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D4" w:rsidRDefault="004C48D4" w:rsidP="00547044">
      <w:pPr>
        <w:widowControl/>
        <w:spacing w:line="276" w:lineRule="auto"/>
        <w:rPr>
          <w:rFonts w:ascii="Calibri" w:hAnsi="Calibri" w:cs="Calibri"/>
          <w:b/>
          <w:snapToGrid/>
          <w:sz w:val="28"/>
          <w:szCs w:val="24"/>
        </w:rPr>
      </w:pPr>
    </w:p>
    <w:p w:rsidR="004C48D4" w:rsidRDefault="004C48D4" w:rsidP="00547044">
      <w:pPr>
        <w:widowControl/>
        <w:spacing w:line="276" w:lineRule="auto"/>
        <w:rPr>
          <w:rFonts w:ascii="Calibri" w:hAnsi="Calibri" w:cs="Calibri"/>
          <w:b/>
          <w:snapToGrid/>
          <w:sz w:val="28"/>
          <w:szCs w:val="24"/>
        </w:rPr>
      </w:pPr>
    </w:p>
    <w:p w:rsidR="00186024" w:rsidRDefault="00186024" w:rsidP="00547044">
      <w:pPr>
        <w:widowControl/>
        <w:spacing w:line="276" w:lineRule="auto"/>
        <w:rPr>
          <w:b/>
          <w:snapToGrid/>
          <w:sz w:val="28"/>
          <w:szCs w:val="24"/>
        </w:rPr>
      </w:pPr>
    </w:p>
    <w:p w:rsidR="00AF7E34" w:rsidRPr="00FC244B" w:rsidRDefault="00547044" w:rsidP="00186024">
      <w:pPr>
        <w:widowControl/>
        <w:spacing w:line="276" w:lineRule="auto"/>
        <w:rPr>
          <w:b/>
          <w:snapToGrid/>
          <w:sz w:val="28"/>
          <w:szCs w:val="24"/>
        </w:rPr>
      </w:pPr>
      <w:r w:rsidRPr="00FC244B">
        <w:rPr>
          <w:b/>
          <w:snapToGrid/>
          <w:sz w:val="28"/>
          <w:szCs w:val="24"/>
        </w:rPr>
        <w:t>FOR IMMEDIATE RELEASE</w:t>
      </w:r>
    </w:p>
    <w:p w:rsidR="00AF7E34" w:rsidRPr="00FC244B" w:rsidRDefault="00AF7E34" w:rsidP="00AF7E34">
      <w:pPr>
        <w:widowControl/>
        <w:spacing w:line="276" w:lineRule="auto"/>
        <w:rPr>
          <w:snapToGrid/>
          <w:szCs w:val="24"/>
        </w:rPr>
      </w:pPr>
      <w:r w:rsidRPr="00FC244B">
        <w:rPr>
          <w:snapToGrid/>
          <w:szCs w:val="24"/>
        </w:rPr>
        <w:fldChar w:fldCharType="begin"/>
      </w:r>
      <w:r w:rsidRPr="00FC244B">
        <w:rPr>
          <w:snapToGrid/>
          <w:szCs w:val="24"/>
        </w:rPr>
        <w:instrText xml:space="preserve"> DATE \@ "MMMM d, yyyy" </w:instrText>
      </w:r>
      <w:r w:rsidRPr="00FC244B">
        <w:rPr>
          <w:snapToGrid/>
          <w:szCs w:val="24"/>
        </w:rPr>
        <w:fldChar w:fldCharType="separate"/>
      </w:r>
      <w:r w:rsidR="008F0296">
        <w:rPr>
          <w:noProof/>
          <w:snapToGrid/>
          <w:szCs w:val="24"/>
        </w:rPr>
        <w:t>April 2, 2020</w:t>
      </w:r>
      <w:r w:rsidRPr="00FC244B">
        <w:rPr>
          <w:snapToGrid/>
          <w:szCs w:val="24"/>
        </w:rPr>
        <w:fldChar w:fldCharType="end"/>
      </w:r>
      <w:r w:rsidRPr="00FC244B">
        <w:rPr>
          <w:snapToGrid/>
          <w:szCs w:val="24"/>
        </w:rPr>
        <w:tab/>
      </w:r>
    </w:p>
    <w:p w:rsidR="00AF7E34" w:rsidRPr="00FC244B" w:rsidRDefault="00547044" w:rsidP="00AF7E34">
      <w:pPr>
        <w:widowControl/>
        <w:spacing w:line="276" w:lineRule="auto"/>
        <w:jc w:val="right"/>
        <w:rPr>
          <w:snapToGrid/>
          <w:szCs w:val="24"/>
        </w:rPr>
      </w:pPr>
      <w:r w:rsidRPr="00FC244B">
        <w:rPr>
          <w:snapToGrid/>
          <w:szCs w:val="24"/>
        </w:rPr>
        <w:t>CONTACT PERSO</w:t>
      </w:r>
      <w:r w:rsidR="00737534" w:rsidRPr="00FC244B">
        <w:rPr>
          <w:snapToGrid/>
          <w:szCs w:val="24"/>
        </w:rPr>
        <w:t>N:</w:t>
      </w:r>
    </w:p>
    <w:p w:rsidR="00AF7E34" w:rsidRPr="00FC244B" w:rsidRDefault="00AF7E34" w:rsidP="00AF7E34">
      <w:pPr>
        <w:widowControl/>
        <w:spacing w:line="276" w:lineRule="auto"/>
        <w:jc w:val="right"/>
        <w:rPr>
          <w:b/>
          <w:snapToGrid/>
          <w:szCs w:val="24"/>
        </w:rPr>
      </w:pPr>
      <w:r w:rsidRPr="00FC244B">
        <w:rPr>
          <w:snapToGrid/>
          <w:szCs w:val="24"/>
        </w:rPr>
        <w:tab/>
      </w:r>
      <w:r w:rsidR="00D937AF" w:rsidRPr="00FC244B">
        <w:rPr>
          <w:b/>
          <w:snapToGrid/>
          <w:szCs w:val="24"/>
        </w:rPr>
        <w:t>Jeremy Eschliman</w:t>
      </w:r>
    </w:p>
    <w:p w:rsidR="00AF7E34" w:rsidRPr="00FC244B" w:rsidRDefault="00AF7E34" w:rsidP="00AF7E34">
      <w:pPr>
        <w:widowControl/>
        <w:spacing w:line="276" w:lineRule="auto"/>
        <w:jc w:val="right"/>
        <w:rPr>
          <w:b/>
          <w:snapToGrid/>
          <w:szCs w:val="24"/>
        </w:rPr>
      </w:pPr>
      <w:r w:rsidRPr="00FC244B">
        <w:rPr>
          <w:b/>
          <w:snapToGrid/>
          <w:szCs w:val="24"/>
        </w:rPr>
        <w:tab/>
      </w:r>
      <w:r w:rsidR="00D937AF" w:rsidRPr="00FC244B">
        <w:rPr>
          <w:b/>
          <w:snapToGrid/>
          <w:szCs w:val="24"/>
        </w:rPr>
        <w:t>Health Director</w:t>
      </w:r>
    </w:p>
    <w:p w:rsidR="00AF7E34" w:rsidRPr="00FC244B" w:rsidRDefault="00D937AF" w:rsidP="00AF7E34">
      <w:pPr>
        <w:widowControl/>
        <w:spacing w:line="276" w:lineRule="auto"/>
        <w:ind w:firstLine="720"/>
        <w:jc w:val="right"/>
        <w:rPr>
          <w:b/>
          <w:snapToGrid/>
          <w:szCs w:val="24"/>
        </w:rPr>
      </w:pPr>
      <w:r w:rsidRPr="00FC244B">
        <w:rPr>
          <w:b/>
          <w:snapToGrid/>
          <w:szCs w:val="24"/>
        </w:rPr>
        <w:t>888-669-7154</w:t>
      </w:r>
    </w:p>
    <w:p w:rsidR="00ED3E19" w:rsidRDefault="00ED3E19" w:rsidP="00FB484A">
      <w:pPr>
        <w:jc w:val="center"/>
        <w:rPr>
          <w:b/>
          <w:bCs/>
          <w:sz w:val="32"/>
          <w:szCs w:val="32"/>
        </w:rPr>
      </w:pPr>
    </w:p>
    <w:p w:rsidR="00FB484A" w:rsidRPr="00FC244B" w:rsidRDefault="008F0296" w:rsidP="00FB484A">
      <w:pPr>
        <w:jc w:val="center"/>
        <w:rPr>
          <w:b/>
          <w:bCs/>
          <w:sz w:val="28"/>
          <w:szCs w:val="28"/>
        </w:rPr>
      </w:pPr>
      <w:bookmarkStart w:id="0" w:name="_GoBack"/>
      <w:r>
        <w:rPr>
          <w:b/>
          <w:bCs/>
          <w:sz w:val="32"/>
          <w:szCs w:val="32"/>
        </w:rPr>
        <w:t>Previously reported ca</w:t>
      </w:r>
      <w:r w:rsidR="000A666A">
        <w:rPr>
          <w:b/>
          <w:bCs/>
          <w:sz w:val="32"/>
          <w:szCs w:val="32"/>
        </w:rPr>
        <w:t>se</w:t>
      </w:r>
      <w:r w:rsidR="00DB0C67">
        <w:rPr>
          <w:b/>
          <w:bCs/>
          <w:sz w:val="32"/>
          <w:szCs w:val="32"/>
        </w:rPr>
        <w:t>s</w:t>
      </w:r>
      <w:r w:rsidR="000A666A">
        <w:rPr>
          <w:b/>
          <w:bCs/>
          <w:sz w:val="32"/>
          <w:szCs w:val="32"/>
        </w:rPr>
        <w:t xml:space="preserve"> of COVID-19 </w:t>
      </w:r>
      <w:r>
        <w:rPr>
          <w:b/>
          <w:bCs/>
          <w:sz w:val="32"/>
          <w:szCs w:val="32"/>
        </w:rPr>
        <w:t>is in a worker at the YRTC-Kearney facility.</w:t>
      </w:r>
    </w:p>
    <w:p w:rsidR="009E5E05" w:rsidRDefault="009E5E05" w:rsidP="00AF7E34">
      <w:pPr>
        <w:widowControl/>
        <w:spacing w:after="200" w:line="276" w:lineRule="auto"/>
        <w:rPr>
          <w:snapToGrid/>
          <w:sz w:val="22"/>
          <w:szCs w:val="22"/>
        </w:rPr>
      </w:pPr>
    </w:p>
    <w:p w:rsidR="008F0296" w:rsidRDefault="00962CE7" w:rsidP="004302CB">
      <w:pPr>
        <w:widowControl/>
        <w:spacing w:after="200" w:line="276" w:lineRule="auto"/>
        <w:rPr>
          <w:snapToGrid/>
          <w:sz w:val="22"/>
          <w:szCs w:val="22"/>
        </w:rPr>
      </w:pPr>
      <w:r>
        <w:rPr>
          <w:b/>
          <w:snapToGrid/>
          <w:sz w:val="22"/>
          <w:szCs w:val="22"/>
        </w:rPr>
        <w:t>Kearney</w:t>
      </w:r>
      <w:r w:rsidR="00233DFE" w:rsidRPr="00ED3E19">
        <w:rPr>
          <w:b/>
          <w:snapToGrid/>
          <w:sz w:val="22"/>
          <w:szCs w:val="22"/>
        </w:rPr>
        <w:t xml:space="preserve">- </w:t>
      </w:r>
      <w:r w:rsidR="008F0296" w:rsidRPr="008F0296">
        <w:rPr>
          <w:snapToGrid/>
          <w:sz w:val="22"/>
          <w:szCs w:val="22"/>
        </w:rPr>
        <w:t>Two Rivers Public Health Department is reporting a previously reported case of COVID-19 is in a</w:t>
      </w:r>
      <w:r w:rsidR="008F0296">
        <w:rPr>
          <w:snapToGrid/>
          <w:sz w:val="22"/>
          <w:szCs w:val="22"/>
        </w:rPr>
        <w:t xml:space="preserve"> worker at</w:t>
      </w:r>
      <w:r w:rsidR="008F0296" w:rsidRPr="008F0296">
        <w:rPr>
          <w:snapToGrid/>
          <w:sz w:val="22"/>
          <w:szCs w:val="22"/>
        </w:rPr>
        <w:t xml:space="preserve"> the YRTC-Kearney facility. The individual contacted the facility as per DHHS guidance to make them aware of his symptoms and has not returned to work.   </w:t>
      </w:r>
      <w:r w:rsidR="008F0296">
        <w:rPr>
          <w:snapToGrid/>
          <w:sz w:val="22"/>
          <w:szCs w:val="22"/>
        </w:rPr>
        <w:t>TRPHD in partnership with the Department of Health and Human Services is conducting a</w:t>
      </w:r>
      <w:r w:rsidR="008F0296" w:rsidRPr="008F0296">
        <w:rPr>
          <w:snapToGrid/>
          <w:sz w:val="22"/>
          <w:szCs w:val="22"/>
        </w:rPr>
        <w:t xml:space="preserve"> contact investigation. </w:t>
      </w:r>
    </w:p>
    <w:bookmarkEnd w:id="0"/>
    <w:p w:rsidR="0088727F" w:rsidRDefault="00962CE7" w:rsidP="004302CB">
      <w:pPr>
        <w:widowControl/>
        <w:spacing w:after="200" w:line="276" w:lineRule="auto"/>
        <w:rPr>
          <w:snapToGrid/>
          <w:sz w:val="22"/>
          <w:szCs w:val="22"/>
        </w:rPr>
      </w:pPr>
      <w:r>
        <w:rPr>
          <w:snapToGrid/>
          <w:sz w:val="22"/>
          <w:szCs w:val="22"/>
        </w:rPr>
        <w:t xml:space="preserve">Two Rivers Public Health Department has enacted </w:t>
      </w:r>
      <w:r w:rsidR="002B6E8F" w:rsidRPr="00ED3E19">
        <w:rPr>
          <w:snapToGrid/>
          <w:sz w:val="22"/>
          <w:szCs w:val="22"/>
        </w:rPr>
        <w:t>Directed Health Measures</w:t>
      </w:r>
      <w:r>
        <w:rPr>
          <w:snapToGrid/>
          <w:sz w:val="22"/>
          <w:szCs w:val="22"/>
        </w:rPr>
        <w:t xml:space="preserve"> in addition to the state Directed Health Measures</w:t>
      </w:r>
      <w:r w:rsidR="0088727F">
        <w:rPr>
          <w:snapToGrid/>
          <w:sz w:val="22"/>
          <w:szCs w:val="22"/>
        </w:rPr>
        <w:t xml:space="preserve"> on all seven counties (Buffalo, Dawson, Franklin, Gosper, Harlan, Kearney, and Phelps) in the district starting April 2</w:t>
      </w:r>
      <w:r w:rsidR="0088727F" w:rsidRPr="0088727F">
        <w:rPr>
          <w:snapToGrid/>
          <w:sz w:val="22"/>
          <w:szCs w:val="22"/>
          <w:vertAlign w:val="superscript"/>
        </w:rPr>
        <w:t>nd</w:t>
      </w:r>
      <w:r w:rsidR="0088727F">
        <w:rPr>
          <w:snapToGrid/>
          <w:sz w:val="22"/>
          <w:szCs w:val="22"/>
        </w:rPr>
        <w:t xml:space="preserve"> with this continuing until May 11</w:t>
      </w:r>
      <w:r w:rsidR="0088727F" w:rsidRPr="0088727F">
        <w:rPr>
          <w:snapToGrid/>
          <w:sz w:val="22"/>
          <w:szCs w:val="22"/>
          <w:vertAlign w:val="superscript"/>
        </w:rPr>
        <w:t>th</w:t>
      </w:r>
      <w:r w:rsidR="0088727F">
        <w:rPr>
          <w:snapToGrid/>
          <w:sz w:val="22"/>
          <w:szCs w:val="22"/>
        </w:rPr>
        <w:t xml:space="preserve"> to protect the health of the district.</w:t>
      </w:r>
      <w:r w:rsidR="0088727F" w:rsidRPr="0088727F">
        <w:t xml:space="preserve"> </w:t>
      </w:r>
      <w:r w:rsidR="0088727F">
        <w:rPr>
          <w:snapToGrid/>
          <w:sz w:val="22"/>
          <w:szCs w:val="22"/>
        </w:rPr>
        <w:t>The</w:t>
      </w:r>
      <w:r w:rsidR="0088727F" w:rsidRPr="0088727F">
        <w:rPr>
          <w:snapToGrid/>
          <w:sz w:val="22"/>
          <w:szCs w:val="22"/>
        </w:rPr>
        <w:t xml:space="preserve"> additional Directed H</w:t>
      </w:r>
      <w:r w:rsidR="0088727F">
        <w:rPr>
          <w:snapToGrid/>
          <w:sz w:val="22"/>
          <w:szCs w:val="22"/>
        </w:rPr>
        <w:t xml:space="preserve">ealth Measures </w:t>
      </w:r>
      <w:r w:rsidR="0088727F" w:rsidRPr="0088727F">
        <w:rPr>
          <w:snapToGrid/>
          <w:sz w:val="22"/>
          <w:szCs w:val="22"/>
        </w:rPr>
        <w:t xml:space="preserve">include requirements where a minimum social distance of six feet between attendees at gatherings must be maintained. This requirement includes </w:t>
      </w:r>
      <w:r w:rsidR="0088727F">
        <w:rPr>
          <w:snapToGrid/>
          <w:sz w:val="22"/>
          <w:szCs w:val="22"/>
        </w:rPr>
        <w:t>(</w:t>
      </w:r>
      <w:r w:rsidR="0088727F" w:rsidRPr="0088727F">
        <w:rPr>
          <w:snapToGrid/>
          <w:sz w:val="22"/>
          <w:szCs w:val="22"/>
        </w:rPr>
        <w:t>but is not limited to</w:t>
      </w:r>
      <w:r w:rsidR="0088727F">
        <w:rPr>
          <w:snapToGrid/>
          <w:sz w:val="22"/>
          <w:szCs w:val="22"/>
        </w:rPr>
        <w:t>)</w:t>
      </w:r>
      <w:r w:rsidR="0088727F" w:rsidRPr="0088727F">
        <w:rPr>
          <w:snapToGrid/>
          <w:sz w:val="22"/>
          <w:szCs w:val="22"/>
        </w:rPr>
        <w:t xml:space="preserve"> beauty salons, nail salons, tattoo parlors, massage therapy offices, and other businesses in the beauty service industry.</w:t>
      </w:r>
    </w:p>
    <w:p w:rsidR="002B6E8F" w:rsidRDefault="002B6E8F" w:rsidP="004302CB">
      <w:pPr>
        <w:widowControl/>
        <w:spacing w:after="200" w:line="276" w:lineRule="auto"/>
        <w:rPr>
          <w:snapToGrid/>
          <w:color w:val="000000" w:themeColor="text1"/>
          <w:sz w:val="22"/>
          <w:szCs w:val="22"/>
        </w:rPr>
      </w:pPr>
      <w:r w:rsidRPr="00ED3E19">
        <w:rPr>
          <w:snapToGrid/>
          <w:sz w:val="22"/>
          <w:szCs w:val="22"/>
        </w:rPr>
        <w:t xml:space="preserve"> Directed Health Measures require restaurants and bars to close dining areas immediately and move to take out service, delivery, and/or curbside services only until further notice.  In accordance with these measures, schools are directed to operate without students in the buildings, but allows school staff to continue working within the building. These directed health measures do not apply to daycares per </w:t>
      </w:r>
      <w:r w:rsidRPr="00ED3E19">
        <w:rPr>
          <w:snapToGrid/>
          <w:color w:val="000000" w:themeColor="text1"/>
          <w:sz w:val="22"/>
          <w:szCs w:val="22"/>
        </w:rPr>
        <w:t>executive order, which can be found</w:t>
      </w:r>
      <w:r w:rsidR="0088727F">
        <w:rPr>
          <w:snapToGrid/>
          <w:color w:val="000000" w:themeColor="text1"/>
          <w:sz w:val="22"/>
          <w:szCs w:val="22"/>
        </w:rPr>
        <w:t xml:space="preserve"> on Governor Ricketts’ website</w:t>
      </w:r>
      <w:r w:rsidRPr="00ED3E19">
        <w:rPr>
          <w:snapToGrid/>
          <w:color w:val="000000" w:themeColor="text1"/>
          <w:sz w:val="22"/>
          <w:szCs w:val="22"/>
        </w:rPr>
        <w:t>.</w:t>
      </w:r>
    </w:p>
    <w:p w:rsidR="000A666A" w:rsidRPr="00ED3E19" w:rsidRDefault="000A666A" w:rsidP="004302CB">
      <w:pPr>
        <w:widowControl/>
        <w:spacing w:after="200" w:line="276" w:lineRule="auto"/>
        <w:rPr>
          <w:snapToGrid/>
          <w:color w:val="000000" w:themeColor="text1"/>
          <w:sz w:val="22"/>
          <w:szCs w:val="22"/>
        </w:rPr>
      </w:pPr>
      <w:r w:rsidRPr="000A666A">
        <w:rPr>
          <w:snapToGrid/>
          <w:color w:val="000000" w:themeColor="text1"/>
          <w:sz w:val="22"/>
          <w:szCs w:val="22"/>
        </w:rPr>
        <w:t>The Health Department is continuously evaluating the potential pathways for COVID-19 transmission throughout our communities. Should implementation of additional public health measures be deemed necessary, the publ</w:t>
      </w:r>
      <w:r>
        <w:rPr>
          <w:snapToGrid/>
          <w:color w:val="000000" w:themeColor="text1"/>
          <w:sz w:val="22"/>
          <w:szCs w:val="22"/>
        </w:rPr>
        <w:t xml:space="preserve">ic will be notified immediately. </w:t>
      </w:r>
      <w:r w:rsidRPr="000A666A">
        <w:rPr>
          <w:snapToGrid/>
          <w:color w:val="000000" w:themeColor="text1"/>
          <w:sz w:val="22"/>
          <w:szCs w:val="22"/>
        </w:rPr>
        <w:t xml:space="preserve">  </w:t>
      </w:r>
    </w:p>
    <w:p w:rsidR="00233DFE" w:rsidRPr="00ED3E19" w:rsidRDefault="00233DFE" w:rsidP="00233DFE">
      <w:pPr>
        <w:widowControl/>
        <w:spacing w:after="200" w:line="276" w:lineRule="auto"/>
        <w:rPr>
          <w:snapToGrid/>
          <w:sz w:val="22"/>
          <w:szCs w:val="22"/>
        </w:rPr>
      </w:pPr>
      <w:r w:rsidRPr="00ED3E19">
        <w:rPr>
          <w:snapToGrid/>
          <w:sz w:val="22"/>
          <w:szCs w:val="22"/>
        </w:rPr>
        <w:t>DHHS opened a statewide coronavirus (COVID-19) information line to help answer general questions and share the latest information and resources with Nebraskans to help keep them informed. The number is (402) 552-6645; hours of operation are 8 a.m.-8 p.m. CST, 7 days a week.</w:t>
      </w:r>
    </w:p>
    <w:p w:rsidR="00545AC4" w:rsidRPr="00FC244B" w:rsidRDefault="00AF7E34" w:rsidP="00AF7E34">
      <w:pPr>
        <w:widowControl/>
        <w:spacing w:after="200" w:line="276" w:lineRule="auto"/>
        <w:rPr>
          <w:snapToGrid/>
          <w:sz w:val="22"/>
          <w:szCs w:val="22"/>
          <w:u w:val="single"/>
        </w:rPr>
      </w:pPr>
      <w:r w:rsidRPr="00FC244B">
        <w:rPr>
          <w:snapToGrid/>
          <w:sz w:val="22"/>
          <w:szCs w:val="22"/>
        </w:rPr>
        <w:t>For</w:t>
      </w:r>
      <w:r w:rsidR="00545AC4" w:rsidRPr="00FC244B">
        <w:rPr>
          <w:snapToGrid/>
          <w:sz w:val="22"/>
          <w:szCs w:val="22"/>
        </w:rPr>
        <w:t xml:space="preserve"> more information</w:t>
      </w:r>
      <w:r w:rsidRPr="00FC244B">
        <w:rPr>
          <w:snapToGrid/>
          <w:sz w:val="22"/>
          <w:szCs w:val="22"/>
        </w:rPr>
        <w:t xml:space="preserve"> call Two Rivers Public Hea</w:t>
      </w:r>
      <w:r w:rsidR="00BD2F67" w:rsidRPr="00FC244B">
        <w:rPr>
          <w:snapToGrid/>
          <w:sz w:val="22"/>
          <w:szCs w:val="22"/>
        </w:rPr>
        <w:t>lth Department at (888) 669-7154</w:t>
      </w:r>
      <w:r w:rsidRPr="00FC244B">
        <w:rPr>
          <w:snapToGrid/>
          <w:sz w:val="22"/>
          <w:szCs w:val="22"/>
        </w:rPr>
        <w:t xml:space="preserve"> or visit </w:t>
      </w:r>
      <w:hyperlink r:id="rId8" w:history="1">
        <w:r w:rsidR="00545AC4" w:rsidRPr="00FC244B">
          <w:rPr>
            <w:rStyle w:val="Hyperlink"/>
            <w:snapToGrid/>
            <w:sz w:val="22"/>
            <w:szCs w:val="22"/>
          </w:rPr>
          <w:t>www.trphd.org</w:t>
        </w:r>
      </w:hyperlink>
      <w:r w:rsidRPr="00FC244B">
        <w:rPr>
          <w:snapToGrid/>
          <w:sz w:val="22"/>
          <w:szCs w:val="22"/>
          <w:u w:val="single"/>
        </w:rPr>
        <w:t>.</w:t>
      </w:r>
      <w:r w:rsidR="00545AC4" w:rsidRPr="00FC244B">
        <w:rPr>
          <w:snapToGrid/>
          <w:sz w:val="22"/>
          <w:szCs w:val="22"/>
          <w:u w:val="single"/>
        </w:rPr>
        <w:t xml:space="preserve">  </w:t>
      </w:r>
    </w:p>
    <w:p w:rsidR="00AF7E34" w:rsidRPr="00FC244B" w:rsidRDefault="00545AC4" w:rsidP="00AF7E34">
      <w:pPr>
        <w:widowControl/>
        <w:spacing w:after="200" w:line="276" w:lineRule="auto"/>
        <w:rPr>
          <w:snapToGrid/>
          <w:sz w:val="22"/>
          <w:szCs w:val="22"/>
          <w:u w:val="single"/>
        </w:rPr>
      </w:pPr>
      <w:r w:rsidRPr="00FC244B">
        <w:rPr>
          <w:snapToGrid/>
          <w:sz w:val="22"/>
          <w:szCs w:val="22"/>
        </w:rPr>
        <w:t>Follow TRPHD on Facebook and Twitter (</w:t>
      </w:r>
      <w:r w:rsidR="00BD2F67" w:rsidRPr="00FC244B">
        <w:rPr>
          <w:snapToGrid/>
          <w:sz w:val="22"/>
          <w:szCs w:val="22"/>
        </w:rPr>
        <w:t>@2RPHD)</w:t>
      </w:r>
    </w:p>
    <w:p w:rsidR="00111491" w:rsidRPr="00FC244B" w:rsidRDefault="00AF7E34" w:rsidP="009E5E05">
      <w:pPr>
        <w:widowControl/>
        <w:spacing w:after="200" w:line="276" w:lineRule="auto"/>
        <w:jc w:val="center"/>
        <w:rPr>
          <w:snapToGrid/>
          <w:sz w:val="22"/>
          <w:szCs w:val="22"/>
        </w:rPr>
      </w:pPr>
      <w:r w:rsidRPr="00FC244B">
        <w:rPr>
          <w:snapToGrid/>
          <w:sz w:val="22"/>
          <w:szCs w:val="22"/>
          <w:u w:val="single"/>
        </w:rPr>
        <w:t>###</w:t>
      </w:r>
    </w:p>
    <w:sectPr w:rsidR="00111491" w:rsidRPr="00FC244B" w:rsidSect="00A361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75" w:rsidRDefault="00E60D75">
      <w:r>
        <w:separator/>
      </w:r>
    </w:p>
  </w:endnote>
  <w:endnote w:type="continuationSeparator" w:id="0">
    <w:p w:rsidR="00E60D75" w:rsidRDefault="00E6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BF" w:rsidRPr="00922FBF" w:rsidRDefault="009E5E05" w:rsidP="00922FBF">
    <w:pPr>
      <w:pStyle w:val="Header"/>
      <w:rPr>
        <w:i/>
        <w:sz w:val="20"/>
      </w:rPr>
    </w:pPr>
    <w:r>
      <w:rPr>
        <w:i/>
        <w:sz w:val="20"/>
      </w:rPr>
      <w:t xml:space="preserve">          </w:t>
    </w:r>
    <w:r w:rsidR="00922FBF" w:rsidRPr="00922FBF">
      <w:rPr>
        <w:i/>
        <w:sz w:val="20"/>
      </w:rPr>
      <w:t>701 4</w:t>
    </w:r>
    <w:r w:rsidR="00922FBF" w:rsidRPr="00922FBF">
      <w:rPr>
        <w:i/>
        <w:sz w:val="20"/>
        <w:vertAlign w:val="superscript"/>
      </w:rPr>
      <w:t>th</w:t>
    </w:r>
    <w:r w:rsidR="00922FBF" w:rsidRPr="00922FBF">
      <w:rPr>
        <w:i/>
        <w:sz w:val="20"/>
      </w:rPr>
      <w:t xml:space="preserve"> Avenue, Suite 1</w:t>
    </w:r>
    <w:r w:rsidR="00922FBF" w:rsidRPr="00922FBF">
      <w:rPr>
        <w:i/>
        <w:sz w:val="20"/>
      </w:rPr>
      <w:tab/>
    </w:r>
    <w:r w:rsidR="00922FBF" w:rsidRPr="00922FBF">
      <w:rPr>
        <w:i/>
        <w:sz w:val="20"/>
      </w:rPr>
      <w:tab/>
    </w:r>
    <w:r>
      <w:rPr>
        <w:i/>
        <w:sz w:val="20"/>
      </w:rPr>
      <w:t xml:space="preserve">        3</w:t>
    </w:r>
    <w:r w:rsidR="00922FBF" w:rsidRPr="00922FBF">
      <w:rPr>
        <w:i/>
        <w:sz w:val="20"/>
      </w:rPr>
      <w:t>715 29</w:t>
    </w:r>
    <w:r w:rsidR="00922FBF" w:rsidRPr="00922FBF">
      <w:rPr>
        <w:i/>
        <w:sz w:val="20"/>
        <w:vertAlign w:val="superscript"/>
      </w:rPr>
      <w:t>th</w:t>
    </w:r>
    <w:r w:rsidR="00922FBF" w:rsidRPr="00922FBF">
      <w:rPr>
        <w:i/>
        <w:sz w:val="20"/>
      </w:rPr>
      <w:t xml:space="preserve"> Avenue, Suite A2</w:t>
    </w:r>
  </w:p>
  <w:p w:rsidR="00922FBF" w:rsidRPr="00922FBF" w:rsidRDefault="009E5E05" w:rsidP="00922FBF">
    <w:pPr>
      <w:pStyle w:val="Header"/>
      <w:rPr>
        <w:i/>
        <w:sz w:val="20"/>
      </w:rPr>
    </w:pPr>
    <w:r>
      <w:rPr>
        <w:i/>
        <w:sz w:val="20"/>
      </w:rPr>
      <w:t xml:space="preserve">          </w:t>
    </w:r>
    <w:r w:rsidR="00922FBF" w:rsidRPr="00922FBF">
      <w:rPr>
        <w:i/>
        <w:sz w:val="20"/>
      </w:rPr>
      <w:t>Holdrege, NE 68949</w:t>
    </w:r>
    <w:r w:rsidR="00922FBF" w:rsidRPr="00922FBF">
      <w:rPr>
        <w:i/>
        <w:sz w:val="20"/>
      </w:rPr>
      <w:tab/>
    </w:r>
    <w:r w:rsidR="00922FBF" w:rsidRPr="00922FBF">
      <w:rPr>
        <w:i/>
        <w:sz w:val="20"/>
      </w:rPr>
      <w:tab/>
      <w:t>Kearney, NE 68845</w:t>
    </w:r>
  </w:p>
  <w:p w:rsidR="00922FBF" w:rsidRPr="00922FBF" w:rsidRDefault="00922FBF" w:rsidP="00922FBF">
    <w:pPr>
      <w:pStyle w:val="Header"/>
      <w:rPr>
        <w:i/>
        <w:sz w:val="20"/>
      </w:rPr>
    </w:pPr>
    <w:r w:rsidRPr="00922FBF">
      <w:rPr>
        <w:i/>
        <w:sz w:val="20"/>
      </w:rPr>
      <w:tab/>
      <w:t>888-669-7154</w:t>
    </w:r>
  </w:p>
  <w:p w:rsidR="00922FBF" w:rsidRPr="00922FBF" w:rsidRDefault="00922FBF" w:rsidP="00922FBF">
    <w:pPr>
      <w:pStyle w:val="Header"/>
      <w:rPr>
        <w:i/>
        <w:sz w:val="20"/>
      </w:rPr>
    </w:pPr>
    <w:r w:rsidRPr="00922FBF">
      <w:rPr>
        <w:i/>
        <w:sz w:val="20"/>
      </w:rPr>
      <w:tab/>
      <w:t>trphd.org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75" w:rsidRDefault="00E60D75">
      <w:r>
        <w:separator/>
      </w:r>
    </w:p>
  </w:footnote>
  <w:footnote w:type="continuationSeparator" w:id="0">
    <w:p w:rsidR="00E60D75" w:rsidRDefault="00E6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4C48D4">
    <w:pPr>
      <w:pStyle w:val="Header"/>
    </w:pPr>
    <w:r>
      <w:rPr>
        <w:rFonts w:ascii="Franklin Gothic Medium" w:hAnsi="Franklin Gothic Medium"/>
        <w:b/>
        <w:noProof/>
        <w:snapToGrid/>
        <w:sz w:val="36"/>
        <w:szCs w:val="36"/>
      </w:rPr>
      <w:drawing>
        <wp:anchor distT="0" distB="0" distL="114300" distR="114300" simplePos="0" relativeHeight="251658752" behindDoc="0" locked="0" layoutInCell="1" allowOverlap="1" wp14:anchorId="57A5AE74" wp14:editId="63FDABF3">
          <wp:simplePos x="0" y="0"/>
          <wp:positionH relativeFrom="margin">
            <wp:posOffset>2400300</wp:posOffset>
          </wp:positionH>
          <wp:positionV relativeFrom="page">
            <wp:posOffset>257175</wp:posOffset>
          </wp:positionV>
          <wp:extent cx="1905000" cy="1069340"/>
          <wp:effectExtent l="0" t="0" r="0" b="0"/>
          <wp:wrapSquare wrapText="bothSides"/>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4C22F43"/>
    <w:multiLevelType w:val="hybridMultilevel"/>
    <w:tmpl w:val="B48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E554F1"/>
    <w:multiLevelType w:val="hybridMultilevel"/>
    <w:tmpl w:val="B96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EF6003"/>
    <w:multiLevelType w:val="hybridMultilevel"/>
    <w:tmpl w:val="1E4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B1D80"/>
    <w:multiLevelType w:val="hybridMultilevel"/>
    <w:tmpl w:val="E87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2213F"/>
    <w:multiLevelType w:val="hybridMultilevel"/>
    <w:tmpl w:val="2EA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34565"/>
    <w:multiLevelType w:val="hybridMultilevel"/>
    <w:tmpl w:val="FD9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1325B"/>
    <w:multiLevelType w:val="hybridMultilevel"/>
    <w:tmpl w:val="15549C8C"/>
    <w:lvl w:ilvl="0" w:tplc="0F06A6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5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F2B0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5129D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1A36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AA8C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7AE9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CE18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2841E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0"/>
  </w:num>
  <w:num w:numId="5">
    <w:abstractNumId w:val="10"/>
  </w:num>
  <w:num w:numId="6">
    <w:abstractNumId w:val="4"/>
  </w:num>
  <w:num w:numId="7">
    <w:abstractNumId w:val="8"/>
  </w:num>
  <w:num w:numId="8">
    <w:abstractNumId w:val="11"/>
  </w:num>
  <w:num w:numId="9">
    <w:abstractNumId w:val="7"/>
  </w:num>
  <w:num w:numId="10">
    <w:abstractNumId w:val="9"/>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47120"/>
    <w:rsid w:val="00062D4B"/>
    <w:rsid w:val="00064974"/>
    <w:rsid w:val="00081E01"/>
    <w:rsid w:val="00095F75"/>
    <w:rsid w:val="00096CF5"/>
    <w:rsid w:val="000A0A13"/>
    <w:rsid w:val="000A666A"/>
    <w:rsid w:val="000C01A5"/>
    <w:rsid w:val="000C1737"/>
    <w:rsid w:val="000C7135"/>
    <w:rsid w:val="000F321D"/>
    <w:rsid w:val="000F5DB6"/>
    <w:rsid w:val="00104CBC"/>
    <w:rsid w:val="001110B8"/>
    <w:rsid w:val="00111491"/>
    <w:rsid w:val="00126789"/>
    <w:rsid w:val="00141433"/>
    <w:rsid w:val="00156AE7"/>
    <w:rsid w:val="00176754"/>
    <w:rsid w:val="00186024"/>
    <w:rsid w:val="001C7D5F"/>
    <w:rsid w:val="001D7B05"/>
    <w:rsid w:val="001E6C73"/>
    <w:rsid w:val="00216BE8"/>
    <w:rsid w:val="00216C22"/>
    <w:rsid w:val="002246F5"/>
    <w:rsid w:val="00224AE9"/>
    <w:rsid w:val="00233DFE"/>
    <w:rsid w:val="002369E6"/>
    <w:rsid w:val="00240505"/>
    <w:rsid w:val="00241A33"/>
    <w:rsid w:val="002427C2"/>
    <w:rsid w:val="00256B9B"/>
    <w:rsid w:val="002735CB"/>
    <w:rsid w:val="002766B6"/>
    <w:rsid w:val="002946C2"/>
    <w:rsid w:val="00297621"/>
    <w:rsid w:val="002B0998"/>
    <w:rsid w:val="002B6E8F"/>
    <w:rsid w:val="002D6753"/>
    <w:rsid w:val="002E0CF3"/>
    <w:rsid w:val="002E6D8D"/>
    <w:rsid w:val="002F07C1"/>
    <w:rsid w:val="003306A3"/>
    <w:rsid w:val="00334551"/>
    <w:rsid w:val="003432A3"/>
    <w:rsid w:val="00345CBB"/>
    <w:rsid w:val="00361DA2"/>
    <w:rsid w:val="00367907"/>
    <w:rsid w:val="003738E0"/>
    <w:rsid w:val="00375720"/>
    <w:rsid w:val="003857A3"/>
    <w:rsid w:val="003D1F1B"/>
    <w:rsid w:val="003E6889"/>
    <w:rsid w:val="003F01B4"/>
    <w:rsid w:val="00412890"/>
    <w:rsid w:val="00415E0D"/>
    <w:rsid w:val="004172B0"/>
    <w:rsid w:val="00426657"/>
    <w:rsid w:val="004302CB"/>
    <w:rsid w:val="00436010"/>
    <w:rsid w:val="00452973"/>
    <w:rsid w:val="00487155"/>
    <w:rsid w:val="00490AD4"/>
    <w:rsid w:val="00497D72"/>
    <w:rsid w:val="004C2863"/>
    <w:rsid w:val="004C48D4"/>
    <w:rsid w:val="004C4B12"/>
    <w:rsid w:val="00504B14"/>
    <w:rsid w:val="00505F17"/>
    <w:rsid w:val="005069B5"/>
    <w:rsid w:val="00545AC4"/>
    <w:rsid w:val="00547044"/>
    <w:rsid w:val="00563FE4"/>
    <w:rsid w:val="00566725"/>
    <w:rsid w:val="00576DC5"/>
    <w:rsid w:val="0058211A"/>
    <w:rsid w:val="005A06B0"/>
    <w:rsid w:val="005E16BE"/>
    <w:rsid w:val="005E68CE"/>
    <w:rsid w:val="005E7276"/>
    <w:rsid w:val="005F46A6"/>
    <w:rsid w:val="006210AC"/>
    <w:rsid w:val="0062581D"/>
    <w:rsid w:val="00637219"/>
    <w:rsid w:val="00640180"/>
    <w:rsid w:val="0064139E"/>
    <w:rsid w:val="00665422"/>
    <w:rsid w:val="00696910"/>
    <w:rsid w:val="006A2D5D"/>
    <w:rsid w:val="006B085F"/>
    <w:rsid w:val="006B3FBC"/>
    <w:rsid w:val="006D4EE6"/>
    <w:rsid w:val="006D6972"/>
    <w:rsid w:val="006D7DF5"/>
    <w:rsid w:val="006E1EEC"/>
    <w:rsid w:val="006F7F63"/>
    <w:rsid w:val="00704A95"/>
    <w:rsid w:val="00714FBB"/>
    <w:rsid w:val="00717EC4"/>
    <w:rsid w:val="00723706"/>
    <w:rsid w:val="007245C4"/>
    <w:rsid w:val="00737534"/>
    <w:rsid w:val="00737635"/>
    <w:rsid w:val="007925FA"/>
    <w:rsid w:val="00793DF0"/>
    <w:rsid w:val="007A4507"/>
    <w:rsid w:val="007C2404"/>
    <w:rsid w:val="007D7A02"/>
    <w:rsid w:val="007E1A9E"/>
    <w:rsid w:val="007F14FD"/>
    <w:rsid w:val="00805099"/>
    <w:rsid w:val="00817FB4"/>
    <w:rsid w:val="00822725"/>
    <w:rsid w:val="00851E5D"/>
    <w:rsid w:val="00875D6A"/>
    <w:rsid w:val="00876BF5"/>
    <w:rsid w:val="008770D4"/>
    <w:rsid w:val="00882DC3"/>
    <w:rsid w:val="00886225"/>
    <w:rsid w:val="0088727F"/>
    <w:rsid w:val="008878FB"/>
    <w:rsid w:val="00897250"/>
    <w:rsid w:val="008B6352"/>
    <w:rsid w:val="008D540F"/>
    <w:rsid w:val="008D708D"/>
    <w:rsid w:val="008F0296"/>
    <w:rsid w:val="008F5658"/>
    <w:rsid w:val="00922FBF"/>
    <w:rsid w:val="00936FF3"/>
    <w:rsid w:val="009378A6"/>
    <w:rsid w:val="00943F6D"/>
    <w:rsid w:val="009473B3"/>
    <w:rsid w:val="00957CF0"/>
    <w:rsid w:val="00962CE7"/>
    <w:rsid w:val="00986C7B"/>
    <w:rsid w:val="009A5EDE"/>
    <w:rsid w:val="009C78DA"/>
    <w:rsid w:val="009E1D99"/>
    <w:rsid w:val="009E5E05"/>
    <w:rsid w:val="00A02AF2"/>
    <w:rsid w:val="00A0459C"/>
    <w:rsid w:val="00A05515"/>
    <w:rsid w:val="00A36136"/>
    <w:rsid w:val="00A55776"/>
    <w:rsid w:val="00A72A0D"/>
    <w:rsid w:val="00A7355B"/>
    <w:rsid w:val="00A754D4"/>
    <w:rsid w:val="00AA6BC2"/>
    <w:rsid w:val="00AC20E9"/>
    <w:rsid w:val="00AE1D5B"/>
    <w:rsid w:val="00AF7E34"/>
    <w:rsid w:val="00B01583"/>
    <w:rsid w:val="00B32CDE"/>
    <w:rsid w:val="00B66CB3"/>
    <w:rsid w:val="00B86BF6"/>
    <w:rsid w:val="00B930EC"/>
    <w:rsid w:val="00B932AF"/>
    <w:rsid w:val="00BB4382"/>
    <w:rsid w:val="00BB77F3"/>
    <w:rsid w:val="00BC4785"/>
    <w:rsid w:val="00BD019D"/>
    <w:rsid w:val="00BD2F67"/>
    <w:rsid w:val="00BD3FA3"/>
    <w:rsid w:val="00BE7C49"/>
    <w:rsid w:val="00C15361"/>
    <w:rsid w:val="00C31A9B"/>
    <w:rsid w:val="00C32194"/>
    <w:rsid w:val="00C85FE8"/>
    <w:rsid w:val="00C93F95"/>
    <w:rsid w:val="00C94106"/>
    <w:rsid w:val="00CA17CD"/>
    <w:rsid w:val="00CC7418"/>
    <w:rsid w:val="00CD05F1"/>
    <w:rsid w:val="00CD7896"/>
    <w:rsid w:val="00D05B04"/>
    <w:rsid w:val="00D06B04"/>
    <w:rsid w:val="00D24272"/>
    <w:rsid w:val="00D43D13"/>
    <w:rsid w:val="00D661F0"/>
    <w:rsid w:val="00D741DF"/>
    <w:rsid w:val="00D748B7"/>
    <w:rsid w:val="00D751CC"/>
    <w:rsid w:val="00D937AF"/>
    <w:rsid w:val="00DA1404"/>
    <w:rsid w:val="00DB0C67"/>
    <w:rsid w:val="00DB61E0"/>
    <w:rsid w:val="00DC5DEF"/>
    <w:rsid w:val="00DE62F0"/>
    <w:rsid w:val="00DE7804"/>
    <w:rsid w:val="00E009AA"/>
    <w:rsid w:val="00E441F7"/>
    <w:rsid w:val="00E531BD"/>
    <w:rsid w:val="00E55F00"/>
    <w:rsid w:val="00E60D75"/>
    <w:rsid w:val="00E63A7C"/>
    <w:rsid w:val="00EA0D5C"/>
    <w:rsid w:val="00ED3E19"/>
    <w:rsid w:val="00EE5D8A"/>
    <w:rsid w:val="00F1131E"/>
    <w:rsid w:val="00F127D0"/>
    <w:rsid w:val="00F216CA"/>
    <w:rsid w:val="00F223E1"/>
    <w:rsid w:val="00F32CB0"/>
    <w:rsid w:val="00F54F8D"/>
    <w:rsid w:val="00F6370B"/>
    <w:rsid w:val="00F91318"/>
    <w:rsid w:val="00FB484A"/>
    <w:rsid w:val="00FB6265"/>
    <w:rsid w:val="00FC244B"/>
    <w:rsid w:val="00FC5335"/>
    <w:rsid w:val="00FC6790"/>
    <w:rsid w:val="00FD11AF"/>
    <w:rsid w:val="00FE274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7FDED-D92F-4CAA-8BC9-405F961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 w:type="character" w:customStyle="1" w:styleId="HeaderChar">
    <w:name w:val="Header Char"/>
    <w:basedOn w:val="DefaultParagraphFont"/>
    <w:link w:val="Header"/>
    <w:uiPriority w:val="99"/>
    <w:rsid w:val="00922FBF"/>
    <w:rPr>
      <w:snapToGrid w:val="0"/>
      <w:sz w:val="24"/>
    </w:rPr>
  </w:style>
  <w:style w:type="character" w:customStyle="1" w:styleId="FooterChar">
    <w:name w:val="Footer Char"/>
    <w:basedOn w:val="DefaultParagraphFont"/>
    <w:link w:val="Footer"/>
    <w:uiPriority w:val="99"/>
    <w:rsid w:val="00922FB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731223710">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DAFE-8DFA-45CD-80F6-CE5ED4F9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Jeremy Eschliman</cp:lastModifiedBy>
  <cp:revision>2</cp:revision>
  <cp:lastPrinted>2020-03-31T20:29:00Z</cp:lastPrinted>
  <dcterms:created xsi:type="dcterms:W3CDTF">2020-04-03T00:16:00Z</dcterms:created>
  <dcterms:modified xsi:type="dcterms:W3CDTF">2020-04-03T00:16:00Z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697175952</vt:i4>
  </property>
</Properties>
</file>