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4E0" w:rsidRDefault="00F054E0"/>
    <w:p w:rsidR="00F054E0" w:rsidRPr="002700D6" w:rsidRDefault="00F054E0" w:rsidP="005A01F3">
      <w:pPr>
        <w:jc w:val="center"/>
        <w:rPr>
          <w:rFonts w:cstheme="minorHAnsi"/>
          <w:b/>
          <w:sz w:val="24"/>
          <w:szCs w:val="24"/>
        </w:rPr>
      </w:pPr>
      <w:r w:rsidRPr="002700D6">
        <w:rPr>
          <w:rFonts w:cstheme="minorHAnsi"/>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-742</wp:posOffset>
            </wp:positionV>
            <wp:extent cx="1983179" cy="895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3179" cy="895505"/>
                    </a:xfrm>
                    <a:prstGeom prst="rect">
                      <a:avLst/>
                    </a:prstGeom>
                  </pic:spPr>
                </pic:pic>
              </a:graphicData>
            </a:graphic>
          </wp:anchor>
        </w:drawing>
      </w:r>
      <w:r w:rsidR="001C3BAE">
        <w:rPr>
          <w:rFonts w:cstheme="minorHAnsi"/>
          <w:b/>
          <w:sz w:val="24"/>
          <w:szCs w:val="24"/>
        </w:rPr>
        <w:t>September 4</w:t>
      </w:r>
      <w:r w:rsidR="00860346">
        <w:rPr>
          <w:rFonts w:cstheme="minorHAnsi"/>
          <w:b/>
          <w:sz w:val="24"/>
          <w:szCs w:val="24"/>
        </w:rPr>
        <w:t>, 2018</w:t>
      </w:r>
    </w:p>
    <w:p w:rsidR="00F054E0" w:rsidRPr="002700D6" w:rsidRDefault="00F054E0" w:rsidP="00F054E0">
      <w:pPr>
        <w:jc w:val="center"/>
        <w:rPr>
          <w:rFonts w:cstheme="minorHAnsi"/>
          <w:b/>
          <w:sz w:val="24"/>
          <w:szCs w:val="24"/>
        </w:rPr>
      </w:pPr>
      <w:r w:rsidRPr="002700D6">
        <w:rPr>
          <w:rFonts w:cstheme="minorHAnsi"/>
          <w:b/>
          <w:sz w:val="24"/>
          <w:szCs w:val="24"/>
        </w:rPr>
        <w:t>Board of Health Minutes</w:t>
      </w:r>
    </w:p>
    <w:p w:rsidR="00F054E0" w:rsidRPr="002700D6" w:rsidRDefault="00F054E0" w:rsidP="00F054E0">
      <w:pPr>
        <w:jc w:val="center"/>
        <w:rPr>
          <w:rFonts w:cstheme="minorHAnsi"/>
          <w:b/>
          <w:sz w:val="24"/>
          <w:szCs w:val="24"/>
        </w:rPr>
      </w:pPr>
      <w:r w:rsidRPr="002700D6">
        <w:rPr>
          <w:rFonts w:cstheme="minorHAnsi"/>
          <w:b/>
          <w:sz w:val="24"/>
          <w:szCs w:val="24"/>
        </w:rPr>
        <w:t>Two Rivers Public Health Department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345"/>
        <w:gridCol w:w="1260"/>
        <w:gridCol w:w="6745"/>
      </w:tblGrid>
      <w:tr w:rsidR="002B2AE0" w:rsidRPr="002700D6" w:rsidTr="002700D6">
        <w:tc>
          <w:tcPr>
            <w:tcW w:w="1345" w:type="dxa"/>
            <w:tcBorders>
              <w:top w:val="nil"/>
              <w:bottom w:val="nil"/>
              <w:right w:val="nil"/>
            </w:tcBorders>
          </w:tcPr>
          <w:p w:rsidR="002B2AE0" w:rsidRPr="002700D6" w:rsidRDefault="002B2AE0" w:rsidP="00F054E0">
            <w:pPr>
              <w:rPr>
                <w:rFonts w:cstheme="minorHAnsi"/>
                <w:sz w:val="24"/>
                <w:szCs w:val="24"/>
                <w:u w:val="single"/>
              </w:rPr>
            </w:pPr>
            <w:r w:rsidRPr="002700D6">
              <w:rPr>
                <w:rFonts w:cstheme="minorHAnsi"/>
                <w:sz w:val="24"/>
                <w:szCs w:val="24"/>
                <w:u w:val="single"/>
              </w:rPr>
              <w:t>Present</w:t>
            </w:r>
          </w:p>
        </w:tc>
        <w:tc>
          <w:tcPr>
            <w:tcW w:w="1260" w:type="dxa"/>
            <w:tcBorders>
              <w:top w:val="nil"/>
              <w:left w:val="nil"/>
              <w:bottom w:val="nil"/>
              <w:right w:val="nil"/>
            </w:tcBorders>
          </w:tcPr>
          <w:p w:rsidR="002B2AE0" w:rsidRPr="002700D6" w:rsidRDefault="002B2AE0" w:rsidP="00F054E0">
            <w:pPr>
              <w:rPr>
                <w:rFonts w:cstheme="minorHAnsi"/>
                <w:sz w:val="24"/>
                <w:szCs w:val="24"/>
                <w:u w:val="single"/>
              </w:rPr>
            </w:pPr>
            <w:r w:rsidRPr="002700D6">
              <w:rPr>
                <w:rFonts w:cstheme="minorHAnsi"/>
                <w:sz w:val="24"/>
                <w:szCs w:val="24"/>
                <w:u w:val="single"/>
              </w:rPr>
              <w:t>Absent</w:t>
            </w:r>
          </w:p>
        </w:tc>
        <w:tc>
          <w:tcPr>
            <w:tcW w:w="6745" w:type="dxa"/>
            <w:tcBorders>
              <w:top w:val="nil"/>
              <w:left w:val="nil"/>
              <w:bottom w:val="nil"/>
            </w:tcBorders>
          </w:tcPr>
          <w:p w:rsidR="002B2AE0" w:rsidRPr="002700D6" w:rsidRDefault="002B2AE0" w:rsidP="00F054E0">
            <w:pPr>
              <w:rPr>
                <w:rFonts w:cstheme="minorHAnsi"/>
                <w:sz w:val="24"/>
                <w:szCs w:val="24"/>
              </w:rPr>
            </w:pPr>
          </w:p>
        </w:tc>
      </w:tr>
      <w:tr w:rsidR="00F054E0" w:rsidRPr="002700D6" w:rsidTr="002700D6">
        <w:tc>
          <w:tcPr>
            <w:tcW w:w="1345" w:type="dxa"/>
            <w:tcBorders>
              <w:top w:val="nil"/>
            </w:tcBorders>
          </w:tcPr>
          <w:p w:rsidR="00F054E0" w:rsidRPr="002700D6" w:rsidRDefault="009A7C10" w:rsidP="00F054E0">
            <w:pPr>
              <w:rPr>
                <w:rFonts w:cstheme="minorHAnsi"/>
                <w:sz w:val="24"/>
                <w:szCs w:val="24"/>
              </w:rPr>
            </w:pPr>
            <w:r>
              <w:rPr>
                <w:rFonts w:cstheme="minorHAnsi"/>
                <w:sz w:val="24"/>
                <w:szCs w:val="24"/>
              </w:rPr>
              <w:t>X</w:t>
            </w:r>
          </w:p>
        </w:tc>
        <w:tc>
          <w:tcPr>
            <w:tcW w:w="1260" w:type="dxa"/>
            <w:tcBorders>
              <w:top w:val="nil"/>
              <w:right w:val="nil"/>
            </w:tcBorders>
          </w:tcPr>
          <w:p w:rsidR="00F054E0" w:rsidRPr="002700D6" w:rsidRDefault="00F054E0" w:rsidP="00F054E0">
            <w:pPr>
              <w:rPr>
                <w:rFonts w:cstheme="minorHAnsi"/>
                <w:sz w:val="24"/>
                <w:szCs w:val="24"/>
              </w:rPr>
            </w:pPr>
          </w:p>
        </w:tc>
        <w:tc>
          <w:tcPr>
            <w:tcW w:w="6745" w:type="dxa"/>
            <w:tcBorders>
              <w:top w:val="nil"/>
              <w:left w:val="nil"/>
              <w:bottom w:val="nil"/>
            </w:tcBorders>
          </w:tcPr>
          <w:p w:rsidR="00F054E0" w:rsidRPr="002700D6" w:rsidRDefault="00F054E0" w:rsidP="00F054E0">
            <w:pPr>
              <w:rPr>
                <w:rFonts w:cstheme="minorHAnsi"/>
                <w:sz w:val="24"/>
                <w:szCs w:val="24"/>
              </w:rPr>
            </w:pPr>
            <w:r w:rsidRPr="002700D6">
              <w:rPr>
                <w:rFonts w:cstheme="minorHAnsi"/>
                <w:sz w:val="24"/>
                <w:szCs w:val="24"/>
              </w:rPr>
              <w:t xml:space="preserve">Dennis Reiter – Buffalo County </w:t>
            </w:r>
            <w:r w:rsidR="009778CF" w:rsidRPr="002700D6">
              <w:rPr>
                <w:rFonts w:cstheme="minorHAnsi"/>
                <w:sz w:val="24"/>
                <w:szCs w:val="24"/>
              </w:rPr>
              <w:t>Commissioner</w:t>
            </w:r>
          </w:p>
        </w:tc>
      </w:tr>
      <w:tr w:rsidR="00F054E0" w:rsidRPr="002700D6" w:rsidTr="002700D6">
        <w:tc>
          <w:tcPr>
            <w:tcW w:w="1345" w:type="dxa"/>
          </w:tcPr>
          <w:p w:rsidR="00F054E0" w:rsidRPr="002700D6" w:rsidRDefault="009A7C10" w:rsidP="00F054E0">
            <w:pPr>
              <w:rPr>
                <w:rFonts w:cstheme="minorHAnsi"/>
                <w:sz w:val="24"/>
                <w:szCs w:val="24"/>
              </w:rPr>
            </w:pPr>
            <w:r>
              <w:rPr>
                <w:rFonts w:cstheme="minorHAnsi"/>
                <w:sz w:val="24"/>
                <w:szCs w:val="24"/>
              </w:rPr>
              <w:t>X</w:t>
            </w:r>
          </w:p>
        </w:tc>
        <w:tc>
          <w:tcPr>
            <w:tcW w:w="1260" w:type="dxa"/>
            <w:tcBorders>
              <w:right w:val="nil"/>
            </w:tcBorders>
          </w:tcPr>
          <w:p w:rsidR="00F054E0" w:rsidRPr="002700D6" w:rsidRDefault="00F054E0" w:rsidP="00F054E0">
            <w:pPr>
              <w:rPr>
                <w:rFonts w:cstheme="minorHAnsi"/>
                <w:sz w:val="24"/>
                <w:szCs w:val="24"/>
              </w:rPr>
            </w:pPr>
          </w:p>
        </w:tc>
        <w:tc>
          <w:tcPr>
            <w:tcW w:w="6745" w:type="dxa"/>
            <w:tcBorders>
              <w:top w:val="nil"/>
              <w:left w:val="nil"/>
              <w:bottom w:val="nil"/>
            </w:tcBorders>
          </w:tcPr>
          <w:p w:rsidR="00F054E0" w:rsidRPr="002700D6" w:rsidRDefault="00F054E0" w:rsidP="00F054E0">
            <w:pPr>
              <w:rPr>
                <w:rFonts w:cstheme="minorHAnsi"/>
                <w:sz w:val="24"/>
                <w:szCs w:val="24"/>
              </w:rPr>
            </w:pPr>
            <w:r w:rsidRPr="002700D6">
              <w:rPr>
                <w:rFonts w:cstheme="minorHAnsi"/>
                <w:sz w:val="24"/>
                <w:szCs w:val="24"/>
              </w:rPr>
              <w:t>Sue Hunter – Buffalo County Citizen</w:t>
            </w:r>
          </w:p>
        </w:tc>
      </w:tr>
      <w:tr w:rsidR="00F054E0" w:rsidRPr="002700D6" w:rsidTr="002700D6">
        <w:tc>
          <w:tcPr>
            <w:tcW w:w="1345" w:type="dxa"/>
          </w:tcPr>
          <w:p w:rsidR="00F054E0" w:rsidRPr="002700D6" w:rsidRDefault="009A7C10" w:rsidP="00F054E0">
            <w:pPr>
              <w:rPr>
                <w:rFonts w:cstheme="minorHAnsi"/>
                <w:sz w:val="24"/>
                <w:szCs w:val="24"/>
              </w:rPr>
            </w:pPr>
            <w:r>
              <w:rPr>
                <w:rFonts w:cstheme="minorHAnsi"/>
                <w:sz w:val="24"/>
                <w:szCs w:val="24"/>
              </w:rPr>
              <w:t>X</w:t>
            </w:r>
          </w:p>
        </w:tc>
        <w:tc>
          <w:tcPr>
            <w:tcW w:w="1260" w:type="dxa"/>
            <w:tcBorders>
              <w:right w:val="nil"/>
            </w:tcBorders>
          </w:tcPr>
          <w:p w:rsidR="00F054E0" w:rsidRPr="002700D6" w:rsidRDefault="00F054E0" w:rsidP="00F054E0">
            <w:pPr>
              <w:rPr>
                <w:rFonts w:cstheme="minorHAnsi"/>
                <w:sz w:val="24"/>
                <w:szCs w:val="24"/>
              </w:rPr>
            </w:pPr>
          </w:p>
        </w:tc>
        <w:tc>
          <w:tcPr>
            <w:tcW w:w="6745" w:type="dxa"/>
            <w:tcBorders>
              <w:top w:val="nil"/>
              <w:left w:val="nil"/>
              <w:bottom w:val="nil"/>
            </w:tcBorders>
          </w:tcPr>
          <w:p w:rsidR="00F054E0" w:rsidRPr="002700D6" w:rsidRDefault="00F054E0" w:rsidP="00F054E0">
            <w:pPr>
              <w:rPr>
                <w:rFonts w:cstheme="minorHAnsi"/>
                <w:sz w:val="24"/>
                <w:szCs w:val="24"/>
              </w:rPr>
            </w:pPr>
            <w:r w:rsidRPr="002700D6">
              <w:rPr>
                <w:rFonts w:cstheme="minorHAnsi"/>
                <w:sz w:val="24"/>
                <w:szCs w:val="24"/>
              </w:rPr>
              <w:t xml:space="preserve">Dennis Rickertsen – Dawson County </w:t>
            </w:r>
            <w:r w:rsidR="009778CF" w:rsidRPr="002700D6">
              <w:rPr>
                <w:rFonts w:cstheme="minorHAnsi"/>
                <w:sz w:val="24"/>
                <w:szCs w:val="24"/>
              </w:rPr>
              <w:t>Commissioner</w:t>
            </w:r>
          </w:p>
        </w:tc>
      </w:tr>
      <w:tr w:rsidR="004B4A46" w:rsidRPr="002700D6" w:rsidTr="00B842CB">
        <w:tc>
          <w:tcPr>
            <w:tcW w:w="1345" w:type="dxa"/>
            <w:tcBorders>
              <w:bottom w:val="single" w:sz="4" w:space="0" w:color="auto"/>
            </w:tcBorders>
          </w:tcPr>
          <w:p w:rsidR="004B4A46" w:rsidRDefault="004B4A46" w:rsidP="00F054E0">
            <w:pPr>
              <w:rPr>
                <w:rFonts w:cstheme="minorHAnsi"/>
                <w:sz w:val="24"/>
                <w:szCs w:val="24"/>
              </w:rPr>
            </w:pPr>
          </w:p>
        </w:tc>
        <w:tc>
          <w:tcPr>
            <w:tcW w:w="1260" w:type="dxa"/>
            <w:tcBorders>
              <w:bottom w:val="single" w:sz="4" w:space="0" w:color="auto"/>
              <w:right w:val="nil"/>
            </w:tcBorders>
          </w:tcPr>
          <w:p w:rsidR="004B4A46" w:rsidRPr="002700D6" w:rsidRDefault="004B4A46" w:rsidP="00F054E0">
            <w:pPr>
              <w:rPr>
                <w:rFonts w:cstheme="minorHAnsi"/>
                <w:sz w:val="24"/>
                <w:szCs w:val="24"/>
              </w:rPr>
            </w:pPr>
            <w:r>
              <w:rPr>
                <w:rFonts w:cstheme="minorHAnsi"/>
                <w:sz w:val="24"/>
                <w:szCs w:val="24"/>
              </w:rPr>
              <w:t>X</w:t>
            </w:r>
          </w:p>
        </w:tc>
        <w:tc>
          <w:tcPr>
            <w:tcW w:w="6745" w:type="dxa"/>
            <w:tcBorders>
              <w:top w:val="nil"/>
              <w:left w:val="nil"/>
              <w:bottom w:val="nil"/>
            </w:tcBorders>
          </w:tcPr>
          <w:p w:rsidR="004B4A46" w:rsidRPr="002700D6" w:rsidRDefault="004B4A46" w:rsidP="00F054E0">
            <w:pPr>
              <w:rPr>
                <w:rFonts w:cstheme="minorHAnsi"/>
                <w:sz w:val="24"/>
                <w:szCs w:val="24"/>
              </w:rPr>
            </w:pPr>
            <w:r>
              <w:rPr>
                <w:rFonts w:cstheme="minorHAnsi"/>
                <w:sz w:val="24"/>
                <w:szCs w:val="24"/>
              </w:rPr>
              <w:t>OPEN</w:t>
            </w:r>
            <w:r w:rsidRPr="002700D6">
              <w:rPr>
                <w:rFonts w:cstheme="minorHAnsi"/>
                <w:sz w:val="24"/>
                <w:szCs w:val="24"/>
              </w:rPr>
              <w:t xml:space="preserve">– </w:t>
            </w:r>
            <w:r>
              <w:rPr>
                <w:rFonts w:cstheme="minorHAnsi"/>
                <w:sz w:val="24"/>
                <w:szCs w:val="24"/>
              </w:rPr>
              <w:t>Dawson County Citizen</w:t>
            </w:r>
          </w:p>
        </w:tc>
      </w:tr>
      <w:tr w:rsidR="00F054E0" w:rsidRPr="002700D6" w:rsidTr="00B842CB">
        <w:tc>
          <w:tcPr>
            <w:tcW w:w="1345" w:type="dxa"/>
            <w:tcBorders>
              <w:bottom w:val="single" w:sz="4" w:space="0" w:color="auto"/>
            </w:tcBorders>
          </w:tcPr>
          <w:p w:rsidR="00F054E0" w:rsidRPr="002700D6" w:rsidRDefault="001C3BAE" w:rsidP="00F054E0">
            <w:pPr>
              <w:rPr>
                <w:rFonts w:cstheme="minorHAnsi"/>
                <w:sz w:val="24"/>
                <w:szCs w:val="24"/>
              </w:rPr>
            </w:pPr>
            <w:r>
              <w:rPr>
                <w:rFonts w:cstheme="minorHAnsi"/>
                <w:sz w:val="24"/>
                <w:szCs w:val="24"/>
              </w:rPr>
              <w:t>X</w:t>
            </w:r>
          </w:p>
        </w:tc>
        <w:tc>
          <w:tcPr>
            <w:tcW w:w="1260" w:type="dxa"/>
            <w:tcBorders>
              <w:bottom w:val="single" w:sz="4" w:space="0" w:color="auto"/>
              <w:right w:val="nil"/>
            </w:tcBorders>
          </w:tcPr>
          <w:p w:rsidR="00F054E0" w:rsidRPr="002700D6" w:rsidRDefault="00F054E0" w:rsidP="00F054E0">
            <w:pPr>
              <w:rPr>
                <w:rFonts w:cstheme="minorHAnsi"/>
                <w:sz w:val="24"/>
                <w:szCs w:val="24"/>
              </w:rPr>
            </w:pPr>
          </w:p>
        </w:tc>
        <w:tc>
          <w:tcPr>
            <w:tcW w:w="6745" w:type="dxa"/>
            <w:tcBorders>
              <w:top w:val="nil"/>
              <w:left w:val="nil"/>
              <w:bottom w:val="nil"/>
            </w:tcBorders>
          </w:tcPr>
          <w:p w:rsidR="00F054E0" w:rsidRPr="002700D6" w:rsidRDefault="00F054E0" w:rsidP="00F054E0">
            <w:pPr>
              <w:rPr>
                <w:rFonts w:cstheme="minorHAnsi"/>
                <w:sz w:val="24"/>
                <w:szCs w:val="24"/>
              </w:rPr>
            </w:pPr>
            <w:r w:rsidRPr="002700D6">
              <w:rPr>
                <w:rFonts w:cstheme="minorHAnsi"/>
                <w:sz w:val="24"/>
                <w:szCs w:val="24"/>
              </w:rPr>
              <w:t>Steve Hogeland – Franklin County Supervisor</w:t>
            </w:r>
          </w:p>
        </w:tc>
      </w:tr>
      <w:tr w:rsidR="00F054E0" w:rsidRPr="002700D6" w:rsidTr="00B842CB">
        <w:tc>
          <w:tcPr>
            <w:tcW w:w="1345" w:type="dxa"/>
            <w:tcBorders>
              <w:bottom w:val="single" w:sz="4" w:space="0" w:color="auto"/>
              <w:right w:val="single" w:sz="4" w:space="0" w:color="auto"/>
            </w:tcBorders>
          </w:tcPr>
          <w:p w:rsidR="00F054E0" w:rsidRPr="002700D6" w:rsidRDefault="00F054E0" w:rsidP="00F054E0">
            <w:pPr>
              <w:rPr>
                <w:rFonts w:cstheme="minorHAnsi"/>
                <w:sz w:val="24"/>
                <w:szCs w:val="24"/>
              </w:rPr>
            </w:pPr>
          </w:p>
        </w:tc>
        <w:tc>
          <w:tcPr>
            <w:tcW w:w="1260" w:type="dxa"/>
            <w:tcBorders>
              <w:left w:val="single" w:sz="4" w:space="0" w:color="auto"/>
              <w:bottom w:val="single" w:sz="4" w:space="0" w:color="auto"/>
              <w:right w:val="nil"/>
            </w:tcBorders>
          </w:tcPr>
          <w:p w:rsidR="00B842CB" w:rsidRPr="002700D6" w:rsidRDefault="009A7C10" w:rsidP="00F054E0">
            <w:pPr>
              <w:rPr>
                <w:rFonts w:cstheme="minorHAnsi"/>
                <w:sz w:val="24"/>
                <w:szCs w:val="24"/>
              </w:rPr>
            </w:pPr>
            <w:r>
              <w:rPr>
                <w:rFonts w:cstheme="minorHAnsi"/>
                <w:sz w:val="24"/>
                <w:szCs w:val="24"/>
              </w:rPr>
              <w:t>X</w:t>
            </w:r>
          </w:p>
        </w:tc>
        <w:tc>
          <w:tcPr>
            <w:tcW w:w="6745" w:type="dxa"/>
            <w:tcBorders>
              <w:top w:val="nil"/>
              <w:left w:val="nil"/>
              <w:bottom w:val="nil"/>
            </w:tcBorders>
          </w:tcPr>
          <w:p w:rsidR="00F054E0" w:rsidRPr="002700D6" w:rsidRDefault="002B2AE0" w:rsidP="007E5667">
            <w:pPr>
              <w:rPr>
                <w:rFonts w:cstheme="minorHAnsi"/>
                <w:sz w:val="24"/>
                <w:szCs w:val="24"/>
              </w:rPr>
            </w:pPr>
            <w:r w:rsidRPr="002700D6">
              <w:rPr>
                <w:rFonts w:cstheme="minorHAnsi"/>
                <w:sz w:val="24"/>
                <w:szCs w:val="24"/>
              </w:rPr>
              <w:t>Mike Dallm</w:t>
            </w:r>
            <w:r w:rsidR="007E5667">
              <w:rPr>
                <w:rFonts w:cstheme="minorHAnsi"/>
                <w:sz w:val="24"/>
                <w:szCs w:val="24"/>
              </w:rPr>
              <w:t>e</w:t>
            </w:r>
            <w:r w:rsidRPr="002700D6">
              <w:rPr>
                <w:rFonts w:cstheme="minorHAnsi"/>
                <w:sz w:val="24"/>
                <w:szCs w:val="24"/>
              </w:rPr>
              <w:t>nn – Franklin County Citizen</w:t>
            </w:r>
          </w:p>
        </w:tc>
      </w:tr>
      <w:tr w:rsidR="002A307B" w:rsidRPr="002700D6" w:rsidTr="00B842CB">
        <w:tc>
          <w:tcPr>
            <w:tcW w:w="1345" w:type="dxa"/>
            <w:tcBorders>
              <w:top w:val="single" w:sz="4" w:space="0" w:color="auto"/>
              <w:bottom w:val="single" w:sz="4" w:space="0" w:color="auto"/>
              <w:right w:val="single" w:sz="4" w:space="0" w:color="auto"/>
            </w:tcBorders>
          </w:tcPr>
          <w:p w:rsidR="002A307B" w:rsidRPr="002700D6" w:rsidRDefault="001C3BAE" w:rsidP="00F054E0">
            <w:pPr>
              <w:rPr>
                <w:rFonts w:cstheme="minorHAnsi"/>
                <w:sz w:val="24"/>
                <w:szCs w:val="24"/>
              </w:rPr>
            </w:pPr>
            <w:r>
              <w:rPr>
                <w:rFonts w:cstheme="minorHAnsi"/>
                <w:sz w:val="24"/>
                <w:szCs w:val="24"/>
              </w:rPr>
              <w:t>X</w:t>
            </w:r>
          </w:p>
        </w:tc>
        <w:tc>
          <w:tcPr>
            <w:tcW w:w="1260" w:type="dxa"/>
            <w:tcBorders>
              <w:top w:val="single" w:sz="4" w:space="0" w:color="auto"/>
              <w:left w:val="single" w:sz="4" w:space="0" w:color="auto"/>
              <w:bottom w:val="single" w:sz="4" w:space="0" w:color="auto"/>
              <w:right w:val="nil"/>
            </w:tcBorders>
          </w:tcPr>
          <w:p w:rsidR="002A307B" w:rsidRPr="002700D6" w:rsidRDefault="002A307B" w:rsidP="00F054E0">
            <w:pPr>
              <w:rPr>
                <w:rFonts w:cstheme="minorHAnsi"/>
                <w:sz w:val="24"/>
                <w:szCs w:val="24"/>
              </w:rPr>
            </w:pPr>
          </w:p>
        </w:tc>
        <w:tc>
          <w:tcPr>
            <w:tcW w:w="6745" w:type="dxa"/>
            <w:tcBorders>
              <w:top w:val="nil"/>
              <w:left w:val="nil"/>
              <w:bottom w:val="nil"/>
            </w:tcBorders>
          </w:tcPr>
          <w:p w:rsidR="002A307B" w:rsidRPr="002700D6" w:rsidRDefault="002A307B" w:rsidP="00F054E0">
            <w:pPr>
              <w:rPr>
                <w:rFonts w:cstheme="minorHAnsi"/>
                <w:sz w:val="24"/>
                <w:szCs w:val="24"/>
              </w:rPr>
            </w:pPr>
            <w:r w:rsidRPr="002700D6">
              <w:rPr>
                <w:rFonts w:cstheme="minorHAnsi"/>
                <w:sz w:val="24"/>
                <w:szCs w:val="24"/>
              </w:rPr>
              <w:t>Glen Monter – Gosper County Commissioner</w:t>
            </w:r>
          </w:p>
        </w:tc>
      </w:tr>
      <w:tr w:rsidR="002A307B" w:rsidRPr="002700D6" w:rsidTr="00B842CB">
        <w:tc>
          <w:tcPr>
            <w:tcW w:w="1345" w:type="dxa"/>
            <w:tcBorders>
              <w:top w:val="single" w:sz="4" w:space="0" w:color="auto"/>
              <w:bottom w:val="single" w:sz="4" w:space="0" w:color="auto"/>
              <w:right w:val="single" w:sz="4" w:space="0" w:color="auto"/>
            </w:tcBorders>
          </w:tcPr>
          <w:p w:rsidR="002A307B" w:rsidRPr="002700D6" w:rsidRDefault="001C3BAE" w:rsidP="00F054E0">
            <w:pPr>
              <w:rPr>
                <w:rFonts w:cstheme="minorHAnsi"/>
                <w:sz w:val="24"/>
                <w:szCs w:val="24"/>
              </w:rPr>
            </w:pPr>
            <w:r>
              <w:rPr>
                <w:rFonts w:cstheme="minorHAnsi"/>
                <w:sz w:val="24"/>
                <w:szCs w:val="24"/>
              </w:rPr>
              <w:t>X</w:t>
            </w:r>
          </w:p>
        </w:tc>
        <w:tc>
          <w:tcPr>
            <w:tcW w:w="1260" w:type="dxa"/>
            <w:tcBorders>
              <w:top w:val="single" w:sz="4" w:space="0" w:color="auto"/>
              <w:left w:val="single" w:sz="4" w:space="0" w:color="auto"/>
              <w:bottom w:val="single" w:sz="4" w:space="0" w:color="auto"/>
              <w:right w:val="nil"/>
            </w:tcBorders>
          </w:tcPr>
          <w:p w:rsidR="002A307B" w:rsidRPr="002700D6" w:rsidRDefault="002A307B" w:rsidP="00F054E0">
            <w:pPr>
              <w:rPr>
                <w:rFonts w:cstheme="minorHAnsi"/>
                <w:sz w:val="24"/>
                <w:szCs w:val="24"/>
              </w:rPr>
            </w:pPr>
          </w:p>
        </w:tc>
        <w:tc>
          <w:tcPr>
            <w:tcW w:w="6745" w:type="dxa"/>
            <w:tcBorders>
              <w:top w:val="nil"/>
              <w:left w:val="nil"/>
              <w:bottom w:val="nil"/>
            </w:tcBorders>
          </w:tcPr>
          <w:p w:rsidR="002A307B" w:rsidRPr="002700D6" w:rsidRDefault="002A307B" w:rsidP="00F054E0">
            <w:pPr>
              <w:rPr>
                <w:rFonts w:cstheme="minorHAnsi"/>
                <w:sz w:val="24"/>
                <w:szCs w:val="24"/>
              </w:rPr>
            </w:pPr>
            <w:r w:rsidRPr="002700D6">
              <w:rPr>
                <w:rFonts w:cstheme="minorHAnsi"/>
                <w:sz w:val="24"/>
                <w:szCs w:val="24"/>
              </w:rPr>
              <w:t>Patty Bader – Gosper County Citizen</w:t>
            </w:r>
          </w:p>
        </w:tc>
      </w:tr>
      <w:tr w:rsidR="002A307B" w:rsidRPr="002700D6" w:rsidTr="00B842CB">
        <w:tc>
          <w:tcPr>
            <w:tcW w:w="1345" w:type="dxa"/>
            <w:tcBorders>
              <w:top w:val="single" w:sz="4" w:space="0" w:color="auto"/>
              <w:bottom w:val="single" w:sz="4" w:space="0" w:color="auto"/>
              <w:right w:val="single" w:sz="4" w:space="0" w:color="auto"/>
            </w:tcBorders>
          </w:tcPr>
          <w:p w:rsidR="002A307B" w:rsidRPr="002700D6" w:rsidRDefault="002A307B" w:rsidP="00F054E0">
            <w:pPr>
              <w:rPr>
                <w:rFonts w:cstheme="minorHAnsi"/>
                <w:sz w:val="24"/>
                <w:szCs w:val="24"/>
              </w:rPr>
            </w:pPr>
          </w:p>
        </w:tc>
        <w:tc>
          <w:tcPr>
            <w:tcW w:w="1260" w:type="dxa"/>
            <w:tcBorders>
              <w:top w:val="single" w:sz="4" w:space="0" w:color="auto"/>
              <w:left w:val="single" w:sz="4" w:space="0" w:color="auto"/>
              <w:bottom w:val="single" w:sz="4" w:space="0" w:color="auto"/>
              <w:right w:val="nil"/>
            </w:tcBorders>
          </w:tcPr>
          <w:p w:rsidR="002A307B" w:rsidRPr="002700D6" w:rsidRDefault="001C3BAE" w:rsidP="00F054E0">
            <w:pPr>
              <w:rPr>
                <w:rFonts w:cstheme="minorHAnsi"/>
                <w:sz w:val="24"/>
                <w:szCs w:val="24"/>
              </w:rPr>
            </w:pPr>
            <w:r>
              <w:rPr>
                <w:rFonts w:cstheme="minorHAnsi"/>
                <w:sz w:val="24"/>
                <w:szCs w:val="24"/>
              </w:rPr>
              <w:t>X</w:t>
            </w:r>
          </w:p>
        </w:tc>
        <w:tc>
          <w:tcPr>
            <w:tcW w:w="6745" w:type="dxa"/>
            <w:tcBorders>
              <w:top w:val="nil"/>
              <w:left w:val="nil"/>
              <w:bottom w:val="nil"/>
            </w:tcBorders>
          </w:tcPr>
          <w:p w:rsidR="002A307B" w:rsidRPr="002700D6" w:rsidRDefault="002A307B" w:rsidP="00F054E0">
            <w:pPr>
              <w:rPr>
                <w:rFonts w:cstheme="minorHAnsi"/>
                <w:sz w:val="24"/>
                <w:szCs w:val="24"/>
              </w:rPr>
            </w:pPr>
            <w:r>
              <w:rPr>
                <w:rFonts w:cstheme="minorHAnsi"/>
                <w:sz w:val="24"/>
                <w:szCs w:val="24"/>
              </w:rPr>
              <w:t>Rodney Metzger – Harlan County Supervisor</w:t>
            </w:r>
          </w:p>
        </w:tc>
      </w:tr>
      <w:tr w:rsidR="002A307B" w:rsidRPr="002700D6" w:rsidTr="00B842CB">
        <w:tc>
          <w:tcPr>
            <w:tcW w:w="1345" w:type="dxa"/>
            <w:tcBorders>
              <w:top w:val="single" w:sz="4" w:space="0" w:color="auto"/>
              <w:bottom w:val="single" w:sz="4" w:space="0" w:color="auto"/>
              <w:right w:val="single" w:sz="4" w:space="0" w:color="auto"/>
            </w:tcBorders>
          </w:tcPr>
          <w:p w:rsidR="002A307B" w:rsidRPr="002700D6" w:rsidRDefault="001C3BAE" w:rsidP="00F054E0">
            <w:pPr>
              <w:rPr>
                <w:rFonts w:cstheme="minorHAnsi"/>
                <w:sz w:val="24"/>
                <w:szCs w:val="24"/>
              </w:rPr>
            </w:pPr>
            <w:r>
              <w:rPr>
                <w:rFonts w:cstheme="minorHAnsi"/>
                <w:sz w:val="24"/>
                <w:szCs w:val="24"/>
              </w:rPr>
              <w:t>X</w:t>
            </w:r>
          </w:p>
        </w:tc>
        <w:tc>
          <w:tcPr>
            <w:tcW w:w="1260" w:type="dxa"/>
            <w:tcBorders>
              <w:top w:val="single" w:sz="4" w:space="0" w:color="auto"/>
              <w:left w:val="single" w:sz="4" w:space="0" w:color="auto"/>
              <w:bottom w:val="single" w:sz="4" w:space="0" w:color="auto"/>
              <w:right w:val="nil"/>
            </w:tcBorders>
          </w:tcPr>
          <w:p w:rsidR="002A307B" w:rsidRPr="002700D6" w:rsidRDefault="002A307B" w:rsidP="00F054E0">
            <w:pPr>
              <w:rPr>
                <w:rFonts w:cstheme="minorHAnsi"/>
                <w:sz w:val="24"/>
                <w:szCs w:val="24"/>
              </w:rPr>
            </w:pPr>
          </w:p>
        </w:tc>
        <w:tc>
          <w:tcPr>
            <w:tcW w:w="6745" w:type="dxa"/>
            <w:tcBorders>
              <w:top w:val="nil"/>
              <w:left w:val="nil"/>
              <w:bottom w:val="nil"/>
            </w:tcBorders>
          </w:tcPr>
          <w:p w:rsidR="002A307B" w:rsidRPr="002700D6" w:rsidRDefault="002A307B" w:rsidP="00F054E0">
            <w:pPr>
              <w:rPr>
                <w:rFonts w:cstheme="minorHAnsi"/>
                <w:sz w:val="24"/>
                <w:szCs w:val="24"/>
              </w:rPr>
            </w:pPr>
            <w:r w:rsidRPr="002700D6">
              <w:rPr>
                <w:rFonts w:cstheme="minorHAnsi"/>
                <w:sz w:val="24"/>
                <w:szCs w:val="24"/>
              </w:rPr>
              <w:t>Doris Brandon – Harlan County Citizen</w:t>
            </w:r>
          </w:p>
        </w:tc>
      </w:tr>
      <w:tr w:rsidR="002A307B" w:rsidRPr="002700D6" w:rsidTr="00B842CB">
        <w:tc>
          <w:tcPr>
            <w:tcW w:w="1345" w:type="dxa"/>
            <w:tcBorders>
              <w:top w:val="single" w:sz="4" w:space="0" w:color="auto"/>
              <w:bottom w:val="single" w:sz="4" w:space="0" w:color="auto"/>
              <w:right w:val="single" w:sz="4" w:space="0" w:color="auto"/>
            </w:tcBorders>
          </w:tcPr>
          <w:p w:rsidR="002A307B" w:rsidRPr="002700D6" w:rsidRDefault="001C3BAE" w:rsidP="00F054E0">
            <w:pPr>
              <w:rPr>
                <w:rFonts w:cstheme="minorHAnsi"/>
                <w:sz w:val="24"/>
                <w:szCs w:val="24"/>
              </w:rPr>
            </w:pPr>
            <w:r>
              <w:rPr>
                <w:rFonts w:cstheme="minorHAnsi"/>
                <w:sz w:val="24"/>
                <w:szCs w:val="24"/>
              </w:rPr>
              <w:t>X</w:t>
            </w:r>
          </w:p>
        </w:tc>
        <w:tc>
          <w:tcPr>
            <w:tcW w:w="1260" w:type="dxa"/>
            <w:tcBorders>
              <w:top w:val="single" w:sz="4" w:space="0" w:color="auto"/>
              <w:left w:val="single" w:sz="4" w:space="0" w:color="auto"/>
              <w:bottom w:val="single" w:sz="4" w:space="0" w:color="auto"/>
              <w:right w:val="nil"/>
            </w:tcBorders>
          </w:tcPr>
          <w:p w:rsidR="002A307B" w:rsidRPr="002700D6" w:rsidRDefault="002A307B" w:rsidP="00F054E0">
            <w:pPr>
              <w:rPr>
                <w:rFonts w:cstheme="minorHAnsi"/>
                <w:sz w:val="24"/>
                <w:szCs w:val="24"/>
              </w:rPr>
            </w:pPr>
          </w:p>
        </w:tc>
        <w:tc>
          <w:tcPr>
            <w:tcW w:w="6745" w:type="dxa"/>
            <w:tcBorders>
              <w:top w:val="nil"/>
              <w:left w:val="nil"/>
              <w:bottom w:val="nil"/>
            </w:tcBorders>
          </w:tcPr>
          <w:p w:rsidR="002A307B" w:rsidRPr="002700D6" w:rsidRDefault="002A307B" w:rsidP="00F054E0">
            <w:pPr>
              <w:rPr>
                <w:rFonts w:cstheme="minorHAnsi"/>
                <w:sz w:val="24"/>
                <w:szCs w:val="24"/>
              </w:rPr>
            </w:pPr>
            <w:r w:rsidRPr="002700D6">
              <w:rPr>
                <w:rFonts w:cstheme="minorHAnsi"/>
                <w:sz w:val="24"/>
                <w:szCs w:val="24"/>
              </w:rPr>
              <w:t>Wayne Anderson – Kearney County Supervisor</w:t>
            </w:r>
          </w:p>
        </w:tc>
      </w:tr>
      <w:tr w:rsidR="002A307B" w:rsidRPr="002700D6" w:rsidTr="00B842CB">
        <w:tc>
          <w:tcPr>
            <w:tcW w:w="1345" w:type="dxa"/>
            <w:tcBorders>
              <w:top w:val="single" w:sz="4" w:space="0" w:color="auto"/>
              <w:bottom w:val="single" w:sz="4" w:space="0" w:color="auto"/>
              <w:right w:val="single" w:sz="4" w:space="0" w:color="auto"/>
            </w:tcBorders>
          </w:tcPr>
          <w:p w:rsidR="002A307B" w:rsidRPr="002700D6" w:rsidRDefault="002A307B" w:rsidP="00F054E0">
            <w:pPr>
              <w:rPr>
                <w:rFonts w:cstheme="minorHAnsi"/>
                <w:sz w:val="24"/>
                <w:szCs w:val="24"/>
              </w:rPr>
            </w:pPr>
          </w:p>
        </w:tc>
        <w:tc>
          <w:tcPr>
            <w:tcW w:w="1260" w:type="dxa"/>
            <w:tcBorders>
              <w:top w:val="single" w:sz="4" w:space="0" w:color="auto"/>
              <w:left w:val="single" w:sz="4" w:space="0" w:color="auto"/>
              <w:bottom w:val="single" w:sz="4" w:space="0" w:color="auto"/>
              <w:right w:val="nil"/>
            </w:tcBorders>
          </w:tcPr>
          <w:p w:rsidR="002A307B" w:rsidRPr="002700D6" w:rsidRDefault="001C3BAE" w:rsidP="00F054E0">
            <w:pPr>
              <w:rPr>
                <w:rFonts w:cstheme="minorHAnsi"/>
                <w:sz w:val="24"/>
                <w:szCs w:val="24"/>
              </w:rPr>
            </w:pPr>
            <w:r>
              <w:rPr>
                <w:rFonts w:cstheme="minorHAnsi"/>
                <w:sz w:val="24"/>
                <w:szCs w:val="24"/>
              </w:rPr>
              <w:t>X</w:t>
            </w:r>
          </w:p>
        </w:tc>
        <w:tc>
          <w:tcPr>
            <w:tcW w:w="6745" w:type="dxa"/>
            <w:tcBorders>
              <w:top w:val="nil"/>
              <w:left w:val="nil"/>
              <w:bottom w:val="nil"/>
            </w:tcBorders>
          </w:tcPr>
          <w:p w:rsidR="002A307B" w:rsidRPr="002700D6" w:rsidRDefault="002A307B" w:rsidP="00F054E0">
            <w:pPr>
              <w:rPr>
                <w:rFonts w:cstheme="minorHAnsi"/>
                <w:sz w:val="24"/>
                <w:szCs w:val="24"/>
              </w:rPr>
            </w:pPr>
            <w:r w:rsidRPr="002700D6">
              <w:rPr>
                <w:rFonts w:cstheme="minorHAnsi"/>
                <w:sz w:val="24"/>
                <w:szCs w:val="24"/>
              </w:rPr>
              <w:t>Cody Krull – Kearney County Citizen</w:t>
            </w:r>
          </w:p>
        </w:tc>
      </w:tr>
      <w:tr w:rsidR="002A307B" w:rsidRPr="002700D6" w:rsidTr="00B842CB">
        <w:tc>
          <w:tcPr>
            <w:tcW w:w="1345" w:type="dxa"/>
            <w:tcBorders>
              <w:top w:val="single" w:sz="4" w:space="0" w:color="auto"/>
              <w:bottom w:val="single" w:sz="4" w:space="0" w:color="auto"/>
              <w:right w:val="single" w:sz="4" w:space="0" w:color="auto"/>
            </w:tcBorders>
          </w:tcPr>
          <w:p w:rsidR="002A307B" w:rsidRPr="002700D6" w:rsidRDefault="002A307B" w:rsidP="00F054E0">
            <w:pPr>
              <w:rPr>
                <w:rFonts w:cstheme="minorHAnsi"/>
                <w:sz w:val="24"/>
                <w:szCs w:val="24"/>
              </w:rPr>
            </w:pPr>
          </w:p>
        </w:tc>
        <w:tc>
          <w:tcPr>
            <w:tcW w:w="1260" w:type="dxa"/>
            <w:tcBorders>
              <w:top w:val="single" w:sz="4" w:space="0" w:color="auto"/>
              <w:left w:val="single" w:sz="4" w:space="0" w:color="auto"/>
              <w:bottom w:val="single" w:sz="4" w:space="0" w:color="auto"/>
              <w:right w:val="nil"/>
            </w:tcBorders>
          </w:tcPr>
          <w:p w:rsidR="002A307B" w:rsidRPr="002700D6" w:rsidRDefault="009A7C10" w:rsidP="00F054E0">
            <w:pPr>
              <w:rPr>
                <w:rFonts w:cstheme="minorHAnsi"/>
                <w:sz w:val="24"/>
                <w:szCs w:val="24"/>
              </w:rPr>
            </w:pPr>
            <w:r>
              <w:rPr>
                <w:rFonts w:cstheme="minorHAnsi"/>
                <w:sz w:val="24"/>
                <w:szCs w:val="24"/>
              </w:rPr>
              <w:t>X</w:t>
            </w:r>
          </w:p>
        </w:tc>
        <w:tc>
          <w:tcPr>
            <w:tcW w:w="6745" w:type="dxa"/>
            <w:tcBorders>
              <w:top w:val="nil"/>
              <w:left w:val="nil"/>
              <w:bottom w:val="nil"/>
            </w:tcBorders>
          </w:tcPr>
          <w:p w:rsidR="002A307B" w:rsidRPr="002700D6" w:rsidRDefault="009778CF" w:rsidP="00F054E0">
            <w:pPr>
              <w:rPr>
                <w:rFonts w:cstheme="minorHAnsi"/>
                <w:sz w:val="24"/>
                <w:szCs w:val="24"/>
              </w:rPr>
            </w:pPr>
            <w:r>
              <w:rPr>
                <w:rFonts w:cstheme="minorHAnsi"/>
                <w:sz w:val="24"/>
                <w:szCs w:val="24"/>
              </w:rPr>
              <w:t>Sheryl</w:t>
            </w:r>
            <w:r w:rsidR="002A307B">
              <w:rPr>
                <w:rFonts w:cstheme="minorHAnsi"/>
                <w:sz w:val="24"/>
                <w:szCs w:val="24"/>
              </w:rPr>
              <w:t xml:space="preserve"> Brenn – Phelps County </w:t>
            </w:r>
            <w:r w:rsidRPr="002700D6">
              <w:rPr>
                <w:rFonts w:cstheme="minorHAnsi"/>
                <w:sz w:val="24"/>
                <w:szCs w:val="24"/>
              </w:rPr>
              <w:t>Commissioner</w:t>
            </w:r>
          </w:p>
        </w:tc>
      </w:tr>
      <w:tr w:rsidR="002A307B" w:rsidRPr="002700D6" w:rsidTr="00B842CB">
        <w:tc>
          <w:tcPr>
            <w:tcW w:w="1345" w:type="dxa"/>
            <w:tcBorders>
              <w:top w:val="single" w:sz="4" w:space="0" w:color="auto"/>
              <w:bottom w:val="single" w:sz="4" w:space="0" w:color="auto"/>
              <w:right w:val="single" w:sz="4" w:space="0" w:color="auto"/>
            </w:tcBorders>
          </w:tcPr>
          <w:p w:rsidR="002A307B" w:rsidRDefault="009A7C10" w:rsidP="00F054E0">
            <w:pPr>
              <w:rPr>
                <w:rFonts w:cstheme="minorHAnsi"/>
                <w:sz w:val="24"/>
                <w:szCs w:val="24"/>
              </w:rPr>
            </w:pPr>
            <w:r>
              <w:rPr>
                <w:rFonts w:cstheme="minorHAnsi"/>
                <w:sz w:val="24"/>
                <w:szCs w:val="24"/>
              </w:rPr>
              <w:t>X</w:t>
            </w:r>
          </w:p>
        </w:tc>
        <w:tc>
          <w:tcPr>
            <w:tcW w:w="1260" w:type="dxa"/>
            <w:tcBorders>
              <w:top w:val="single" w:sz="4" w:space="0" w:color="auto"/>
              <w:left w:val="single" w:sz="4" w:space="0" w:color="auto"/>
              <w:bottom w:val="single" w:sz="4" w:space="0" w:color="auto"/>
              <w:right w:val="nil"/>
            </w:tcBorders>
          </w:tcPr>
          <w:p w:rsidR="002A307B" w:rsidRPr="002700D6" w:rsidRDefault="002A307B" w:rsidP="00F054E0">
            <w:pPr>
              <w:rPr>
                <w:rFonts w:cstheme="minorHAnsi"/>
                <w:sz w:val="24"/>
                <w:szCs w:val="24"/>
              </w:rPr>
            </w:pPr>
          </w:p>
        </w:tc>
        <w:tc>
          <w:tcPr>
            <w:tcW w:w="6745" w:type="dxa"/>
            <w:tcBorders>
              <w:top w:val="nil"/>
              <w:left w:val="nil"/>
              <w:bottom w:val="nil"/>
            </w:tcBorders>
          </w:tcPr>
          <w:p w:rsidR="002A307B" w:rsidRPr="002700D6" w:rsidRDefault="002A307B" w:rsidP="00F054E0">
            <w:pPr>
              <w:rPr>
                <w:rFonts w:cstheme="minorHAnsi"/>
                <w:sz w:val="24"/>
                <w:szCs w:val="24"/>
              </w:rPr>
            </w:pPr>
            <w:r w:rsidRPr="002700D6">
              <w:rPr>
                <w:rFonts w:cstheme="minorHAnsi"/>
                <w:sz w:val="24"/>
                <w:szCs w:val="24"/>
              </w:rPr>
              <w:t>Tana Fye – Phelps County Citizen</w:t>
            </w:r>
          </w:p>
        </w:tc>
      </w:tr>
      <w:tr w:rsidR="002A307B" w:rsidRPr="002700D6" w:rsidTr="00B842CB">
        <w:tc>
          <w:tcPr>
            <w:tcW w:w="1345" w:type="dxa"/>
            <w:tcBorders>
              <w:top w:val="single" w:sz="4" w:space="0" w:color="auto"/>
              <w:bottom w:val="single" w:sz="4" w:space="0" w:color="auto"/>
              <w:right w:val="single" w:sz="4" w:space="0" w:color="auto"/>
            </w:tcBorders>
          </w:tcPr>
          <w:p w:rsidR="002A307B" w:rsidRDefault="009A7C10" w:rsidP="00F054E0">
            <w:pPr>
              <w:rPr>
                <w:rFonts w:cstheme="minorHAnsi"/>
                <w:sz w:val="24"/>
                <w:szCs w:val="24"/>
              </w:rPr>
            </w:pPr>
            <w:r>
              <w:rPr>
                <w:rFonts w:cstheme="minorHAnsi"/>
                <w:sz w:val="24"/>
                <w:szCs w:val="24"/>
              </w:rPr>
              <w:t>X</w:t>
            </w:r>
          </w:p>
        </w:tc>
        <w:tc>
          <w:tcPr>
            <w:tcW w:w="1260" w:type="dxa"/>
            <w:tcBorders>
              <w:top w:val="single" w:sz="4" w:space="0" w:color="auto"/>
              <w:left w:val="single" w:sz="4" w:space="0" w:color="auto"/>
              <w:bottom w:val="single" w:sz="4" w:space="0" w:color="auto"/>
              <w:right w:val="nil"/>
            </w:tcBorders>
          </w:tcPr>
          <w:p w:rsidR="002A307B" w:rsidRPr="002700D6" w:rsidRDefault="002A307B" w:rsidP="00F054E0">
            <w:pPr>
              <w:rPr>
                <w:rFonts w:cstheme="minorHAnsi"/>
                <w:sz w:val="24"/>
                <w:szCs w:val="24"/>
              </w:rPr>
            </w:pPr>
          </w:p>
        </w:tc>
        <w:tc>
          <w:tcPr>
            <w:tcW w:w="6745" w:type="dxa"/>
            <w:tcBorders>
              <w:top w:val="nil"/>
              <w:left w:val="nil"/>
              <w:bottom w:val="nil"/>
            </w:tcBorders>
          </w:tcPr>
          <w:p w:rsidR="002A307B" w:rsidRPr="002700D6" w:rsidRDefault="002A307B" w:rsidP="007E5667">
            <w:pPr>
              <w:rPr>
                <w:rFonts w:cstheme="minorHAnsi"/>
                <w:sz w:val="24"/>
                <w:szCs w:val="24"/>
              </w:rPr>
            </w:pPr>
            <w:r w:rsidRPr="002700D6">
              <w:rPr>
                <w:rFonts w:cstheme="minorHAnsi"/>
                <w:sz w:val="24"/>
                <w:szCs w:val="24"/>
              </w:rPr>
              <w:t>Dr. Brady Beecham –Physician</w:t>
            </w:r>
          </w:p>
        </w:tc>
      </w:tr>
      <w:tr w:rsidR="002A307B" w:rsidRPr="002700D6" w:rsidTr="00B842CB">
        <w:tc>
          <w:tcPr>
            <w:tcW w:w="1345" w:type="dxa"/>
            <w:tcBorders>
              <w:top w:val="single" w:sz="4" w:space="0" w:color="auto"/>
              <w:bottom w:val="single" w:sz="4" w:space="0" w:color="auto"/>
              <w:right w:val="single" w:sz="4" w:space="0" w:color="auto"/>
            </w:tcBorders>
          </w:tcPr>
          <w:p w:rsidR="002A307B" w:rsidRPr="002700D6" w:rsidRDefault="001C3BAE" w:rsidP="00F054E0">
            <w:pPr>
              <w:rPr>
                <w:rFonts w:cstheme="minorHAnsi"/>
                <w:sz w:val="24"/>
                <w:szCs w:val="24"/>
              </w:rPr>
            </w:pPr>
            <w:r>
              <w:rPr>
                <w:rFonts w:cstheme="minorHAnsi"/>
                <w:sz w:val="24"/>
                <w:szCs w:val="24"/>
              </w:rPr>
              <w:t>X</w:t>
            </w:r>
          </w:p>
        </w:tc>
        <w:tc>
          <w:tcPr>
            <w:tcW w:w="1260" w:type="dxa"/>
            <w:tcBorders>
              <w:top w:val="single" w:sz="4" w:space="0" w:color="auto"/>
              <w:left w:val="single" w:sz="4" w:space="0" w:color="auto"/>
              <w:bottom w:val="single" w:sz="4" w:space="0" w:color="auto"/>
              <w:right w:val="nil"/>
            </w:tcBorders>
          </w:tcPr>
          <w:p w:rsidR="002A307B" w:rsidRPr="002700D6" w:rsidRDefault="002A307B" w:rsidP="00F054E0">
            <w:pPr>
              <w:rPr>
                <w:rFonts w:cstheme="minorHAnsi"/>
                <w:sz w:val="24"/>
                <w:szCs w:val="24"/>
              </w:rPr>
            </w:pPr>
          </w:p>
        </w:tc>
        <w:tc>
          <w:tcPr>
            <w:tcW w:w="6745" w:type="dxa"/>
            <w:tcBorders>
              <w:top w:val="nil"/>
              <w:left w:val="nil"/>
              <w:bottom w:val="nil"/>
            </w:tcBorders>
          </w:tcPr>
          <w:p w:rsidR="002A307B" w:rsidRPr="002700D6" w:rsidRDefault="002A307B" w:rsidP="007E5667">
            <w:pPr>
              <w:rPr>
                <w:rFonts w:cstheme="minorHAnsi"/>
                <w:sz w:val="24"/>
                <w:szCs w:val="24"/>
              </w:rPr>
            </w:pPr>
            <w:r w:rsidRPr="002700D6">
              <w:rPr>
                <w:rFonts w:cstheme="minorHAnsi"/>
                <w:sz w:val="24"/>
                <w:szCs w:val="24"/>
              </w:rPr>
              <w:t xml:space="preserve">Dr. Melissa </w:t>
            </w:r>
            <w:r w:rsidR="007E5667">
              <w:rPr>
                <w:rFonts w:cstheme="minorHAnsi"/>
                <w:sz w:val="24"/>
                <w:szCs w:val="24"/>
              </w:rPr>
              <w:t xml:space="preserve">Drain – </w:t>
            </w:r>
            <w:r w:rsidRPr="002700D6">
              <w:rPr>
                <w:rFonts w:cstheme="minorHAnsi"/>
                <w:sz w:val="24"/>
                <w:szCs w:val="24"/>
              </w:rPr>
              <w:t>Veterinarian</w:t>
            </w:r>
          </w:p>
        </w:tc>
      </w:tr>
      <w:tr w:rsidR="002A307B" w:rsidRPr="002700D6" w:rsidTr="00B842CB">
        <w:tc>
          <w:tcPr>
            <w:tcW w:w="1345" w:type="dxa"/>
            <w:tcBorders>
              <w:top w:val="single" w:sz="4" w:space="0" w:color="auto"/>
              <w:bottom w:val="single" w:sz="4" w:space="0" w:color="auto"/>
              <w:right w:val="single" w:sz="4" w:space="0" w:color="auto"/>
            </w:tcBorders>
          </w:tcPr>
          <w:p w:rsidR="002A307B" w:rsidRDefault="009A7C10" w:rsidP="00F054E0">
            <w:pPr>
              <w:rPr>
                <w:rFonts w:cstheme="minorHAnsi"/>
                <w:sz w:val="24"/>
                <w:szCs w:val="24"/>
              </w:rPr>
            </w:pPr>
            <w:r>
              <w:rPr>
                <w:rFonts w:cstheme="minorHAnsi"/>
                <w:sz w:val="24"/>
                <w:szCs w:val="24"/>
              </w:rPr>
              <w:t>X</w:t>
            </w:r>
          </w:p>
        </w:tc>
        <w:tc>
          <w:tcPr>
            <w:tcW w:w="1260" w:type="dxa"/>
            <w:tcBorders>
              <w:top w:val="single" w:sz="4" w:space="0" w:color="auto"/>
              <w:left w:val="single" w:sz="4" w:space="0" w:color="auto"/>
              <w:bottom w:val="single" w:sz="4" w:space="0" w:color="auto"/>
              <w:right w:val="nil"/>
            </w:tcBorders>
          </w:tcPr>
          <w:p w:rsidR="002A307B" w:rsidRPr="002700D6" w:rsidRDefault="002A307B" w:rsidP="00F054E0">
            <w:pPr>
              <w:rPr>
                <w:rFonts w:cstheme="minorHAnsi"/>
                <w:sz w:val="24"/>
                <w:szCs w:val="24"/>
              </w:rPr>
            </w:pPr>
          </w:p>
        </w:tc>
        <w:tc>
          <w:tcPr>
            <w:tcW w:w="6745" w:type="dxa"/>
            <w:tcBorders>
              <w:top w:val="nil"/>
              <w:left w:val="nil"/>
              <w:bottom w:val="nil"/>
            </w:tcBorders>
          </w:tcPr>
          <w:p w:rsidR="002A307B" w:rsidRPr="002700D6" w:rsidRDefault="002A307B" w:rsidP="007E5667">
            <w:pPr>
              <w:rPr>
                <w:rFonts w:cstheme="minorHAnsi"/>
                <w:sz w:val="24"/>
                <w:szCs w:val="24"/>
              </w:rPr>
            </w:pPr>
            <w:r w:rsidRPr="002700D6">
              <w:rPr>
                <w:rFonts w:cstheme="minorHAnsi"/>
                <w:sz w:val="24"/>
                <w:szCs w:val="24"/>
              </w:rPr>
              <w:t>Dr. Rob</w:t>
            </w:r>
            <w:r>
              <w:rPr>
                <w:rFonts w:cstheme="minorHAnsi"/>
                <w:sz w:val="24"/>
                <w:szCs w:val="24"/>
              </w:rPr>
              <w:t>ert Butz –Dentist</w:t>
            </w:r>
          </w:p>
        </w:tc>
      </w:tr>
      <w:tr w:rsidR="002A307B" w:rsidRPr="002700D6" w:rsidTr="00974F03">
        <w:tc>
          <w:tcPr>
            <w:tcW w:w="1345" w:type="dxa"/>
          </w:tcPr>
          <w:p w:rsidR="002A307B" w:rsidRDefault="002A307B" w:rsidP="00F054E0">
            <w:pPr>
              <w:rPr>
                <w:rFonts w:cstheme="minorHAnsi"/>
                <w:sz w:val="24"/>
                <w:szCs w:val="24"/>
              </w:rPr>
            </w:pPr>
          </w:p>
        </w:tc>
        <w:tc>
          <w:tcPr>
            <w:tcW w:w="1260" w:type="dxa"/>
            <w:tcBorders>
              <w:right w:val="nil"/>
            </w:tcBorders>
          </w:tcPr>
          <w:p w:rsidR="002A307B" w:rsidRPr="002700D6" w:rsidRDefault="009A7C10" w:rsidP="00F054E0">
            <w:pPr>
              <w:rPr>
                <w:rFonts w:cstheme="minorHAnsi"/>
                <w:sz w:val="24"/>
                <w:szCs w:val="24"/>
              </w:rPr>
            </w:pPr>
            <w:r>
              <w:rPr>
                <w:rFonts w:cstheme="minorHAnsi"/>
                <w:sz w:val="24"/>
                <w:szCs w:val="24"/>
              </w:rPr>
              <w:t>X</w:t>
            </w:r>
          </w:p>
        </w:tc>
        <w:tc>
          <w:tcPr>
            <w:tcW w:w="6745" w:type="dxa"/>
            <w:tcBorders>
              <w:top w:val="nil"/>
              <w:left w:val="nil"/>
              <w:bottom w:val="nil"/>
            </w:tcBorders>
          </w:tcPr>
          <w:p w:rsidR="002A307B" w:rsidRPr="002700D6" w:rsidRDefault="004B4A46" w:rsidP="00F054E0">
            <w:pPr>
              <w:rPr>
                <w:rFonts w:cstheme="minorHAnsi"/>
                <w:sz w:val="24"/>
                <w:szCs w:val="24"/>
              </w:rPr>
            </w:pPr>
            <w:r>
              <w:rPr>
                <w:rFonts w:cstheme="minorHAnsi"/>
                <w:sz w:val="24"/>
                <w:szCs w:val="24"/>
              </w:rPr>
              <w:t>OPEN</w:t>
            </w:r>
            <w:r w:rsidR="002A307B" w:rsidRPr="002700D6">
              <w:rPr>
                <w:rFonts w:cstheme="minorHAnsi"/>
                <w:sz w:val="24"/>
                <w:szCs w:val="24"/>
              </w:rPr>
              <w:t xml:space="preserve"> – Minority Representative</w:t>
            </w:r>
          </w:p>
        </w:tc>
      </w:tr>
      <w:tr w:rsidR="002A307B" w:rsidRPr="002700D6" w:rsidTr="00FE6DAB">
        <w:tc>
          <w:tcPr>
            <w:tcW w:w="1345" w:type="dxa"/>
          </w:tcPr>
          <w:p w:rsidR="002A307B" w:rsidRDefault="001C3BAE" w:rsidP="00F054E0">
            <w:pPr>
              <w:rPr>
                <w:rFonts w:cstheme="minorHAnsi"/>
                <w:sz w:val="24"/>
                <w:szCs w:val="24"/>
              </w:rPr>
            </w:pPr>
            <w:r>
              <w:rPr>
                <w:rFonts w:cstheme="minorHAnsi"/>
                <w:sz w:val="24"/>
                <w:szCs w:val="24"/>
              </w:rPr>
              <w:t>X</w:t>
            </w:r>
          </w:p>
        </w:tc>
        <w:tc>
          <w:tcPr>
            <w:tcW w:w="1260" w:type="dxa"/>
            <w:tcBorders>
              <w:right w:val="nil"/>
            </w:tcBorders>
          </w:tcPr>
          <w:p w:rsidR="002A307B" w:rsidRPr="002700D6" w:rsidRDefault="002A307B" w:rsidP="00F054E0">
            <w:pPr>
              <w:rPr>
                <w:rFonts w:cstheme="minorHAnsi"/>
                <w:sz w:val="24"/>
                <w:szCs w:val="24"/>
              </w:rPr>
            </w:pPr>
          </w:p>
        </w:tc>
        <w:tc>
          <w:tcPr>
            <w:tcW w:w="6745" w:type="dxa"/>
            <w:tcBorders>
              <w:top w:val="nil"/>
              <w:left w:val="nil"/>
              <w:bottom w:val="nil"/>
            </w:tcBorders>
          </w:tcPr>
          <w:p w:rsidR="002A307B" w:rsidRPr="002700D6" w:rsidRDefault="002A307B" w:rsidP="007E5667">
            <w:pPr>
              <w:rPr>
                <w:rFonts w:cstheme="minorHAnsi"/>
                <w:sz w:val="24"/>
                <w:szCs w:val="24"/>
              </w:rPr>
            </w:pPr>
            <w:r>
              <w:rPr>
                <w:rFonts w:cstheme="minorHAnsi"/>
                <w:sz w:val="24"/>
                <w:szCs w:val="24"/>
              </w:rPr>
              <w:t xml:space="preserve">Nicole Buettner – Midlevel Health </w:t>
            </w:r>
            <w:r w:rsidR="009C2CFD">
              <w:rPr>
                <w:rFonts w:cstheme="minorHAnsi"/>
                <w:sz w:val="24"/>
                <w:szCs w:val="24"/>
              </w:rPr>
              <w:t>Physician</w:t>
            </w:r>
          </w:p>
        </w:tc>
      </w:tr>
    </w:tbl>
    <w:p w:rsidR="002700D6" w:rsidRDefault="001C3BAE" w:rsidP="00F054E0">
      <w:pPr>
        <w:rPr>
          <w:rFonts w:cstheme="minorHAnsi"/>
          <w:sz w:val="24"/>
          <w:szCs w:val="24"/>
        </w:rPr>
      </w:pPr>
      <w:r>
        <w:rPr>
          <w:rFonts w:cstheme="minorHAnsi"/>
          <w:sz w:val="24"/>
          <w:szCs w:val="24"/>
        </w:rPr>
        <w:t>Also present: Jeremy Eschliman – Director TRPHD, La</w:t>
      </w:r>
      <w:bookmarkStart w:id="0" w:name="_GoBack"/>
      <w:bookmarkEnd w:id="0"/>
      <w:r>
        <w:rPr>
          <w:rFonts w:cstheme="minorHAnsi"/>
          <w:sz w:val="24"/>
          <w:szCs w:val="24"/>
        </w:rPr>
        <w:t>ura Steele – Assistant Director TRPHD, Katherine Mulligan – Health Educator</w:t>
      </w:r>
      <w:r w:rsidR="004B4A46">
        <w:rPr>
          <w:rFonts w:cstheme="minorHAnsi"/>
          <w:sz w:val="24"/>
          <w:szCs w:val="24"/>
        </w:rPr>
        <w:t xml:space="preserve"> TRPHD</w:t>
      </w:r>
      <w:r>
        <w:rPr>
          <w:rFonts w:cstheme="minorHAnsi"/>
          <w:sz w:val="24"/>
          <w:szCs w:val="24"/>
        </w:rPr>
        <w:t>, Jesse Valenti – Finance Manager</w:t>
      </w:r>
      <w:r w:rsidR="004B4A46">
        <w:rPr>
          <w:rFonts w:cstheme="minorHAnsi"/>
          <w:sz w:val="24"/>
          <w:szCs w:val="24"/>
        </w:rPr>
        <w:t xml:space="preserve"> TRPHD</w:t>
      </w:r>
      <w:r>
        <w:rPr>
          <w:rFonts w:cstheme="minorHAnsi"/>
          <w:sz w:val="24"/>
          <w:szCs w:val="24"/>
        </w:rPr>
        <w:t xml:space="preserve">, David Murman – Candidate for Legislature District </w:t>
      </w:r>
      <w:r w:rsidR="004B4A46">
        <w:rPr>
          <w:rFonts w:cstheme="minorHAnsi"/>
          <w:sz w:val="24"/>
          <w:szCs w:val="24"/>
        </w:rPr>
        <w:t xml:space="preserve">38, </w:t>
      </w:r>
      <w:r w:rsidR="00FB7A16">
        <w:rPr>
          <w:rFonts w:cstheme="minorHAnsi"/>
          <w:sz w:val="24"/>
          <w:szCs w:val="24"/>
        </w:rPr>
        <w:t xml:space="preserve">and </w:t>
      </w:r>
      <w:r w:rsidR="004B4A46">
        <w:rPr>
          <w:rFonts w:cstheme="minorHAnsi"/>
          <w:sz w:val="24"/>
          <w:szCs w:val="24"/>
        </w:rPr>
        <w:t>Kim Klein – Realtor, Holdrege Citizen</w:t>
      </w:r>
    </w:p>
    <w:p w:rsidR="001C3BAE" w:rsidRDefault="001C3BAE" w:rsidP="00F054E0">
      <w:pPr>
        <w:rPr>
          <w:rFonts w:cstheme="minorHAnsi"/>
          <w:b/>
          <w:sz w:val="24"/>
          <w:szCs w:val="24"/>
        </w:rPr>
      </w:pPr>
      <w:r>
        <w:rPr>
          <w:rFonts w:cstheme="minorHAnsi"/>
          <w:b/>
          <w:sz w:val="24"/>
          <w:szCs w:val="24"/>
        </w:rPr>
        <w:t>The Board of Health (BOH) meeting was called to order at 6:05 PM by Hunter. Hunter stated the Nebraska Open Meeting Law was posted. Roll call completed by Steele, 13 present.</w:t>
      </w:r>
    </w:p>
    <w:p w:rsidR="001C3BAE" w:rsidRDefault="001C3BAE" w:rsidP="00F054E0">
      <w:pPr>
        <w:rPr>
          <w:rFonts w:cstheme="minorHAnsi"/>
          <w:b/>
          <w:sz w:val="24"/>
          <w:szCs w:val="24"/>
        </w:rPr>
      </w:pPr>
      <w:r>
        <w:rPr>
          <w:rFonts w:cstheme="minorHAnsi"/>
          <w:b/>
          <w:sz w:val="24"/>
          <w:szCs w:val="24"/>
        </w:rPr>
        <w:t>Public Comment.</w:t>
      </w:r>
    </w:p>
    <w:p w:rsidR="007C3203" w:rsidRPr="007C3203" w:rsidRDefault="007C3203" w:rsidP="00FE738C">
      <w:pPr>
        <w:pStyle w:val="ListParagraph"/>
        <w:rPr>
          <w:rFonts w:cstheme="minorHAnsi"/>
          <w:b/>
          <w:sz w:val="24"/>
          <w:szCs w:val="24"/>
        </w:rPr>
      </w:pPr>
      <w:r>
        <w:rPr>
          <w:rFonts w:cstheme="minorHAnsi"/>
          <w:b/>
          <w:sz w:val="24"/>
          <w:szCs w:val="24"/>
        </w:rPr>
        <w:t>Dave Murman, Candidate for Legislature District 38</w:t>
      </w:r>
    </w:p>
    <w:p w:rsidR="007C3203" w:rsidRDefault="007C3203" w:rsidP="007C3203">
      <w:pPr>
        <w:pStyle w:val="ListParagraph"/>
        <w:rPr>
          <w:rFonts w:cstheme="minorHAnsi"/>
          <w:sz w:val="24"/>
          <w:szCs w:val="24"/>
        </w:rPr>
      </w:pPr>
      <w:r>
        <w:rPr>
          <w:rFonts w:cstheme="minorHAnsi"/>
          <w:sz w:val="24"/>
          <w:szCs w:val="24"/>
        </w:rPr>
        <w:t xml:space="preserve">Dave Murman presented his platform </w:t>
      </w:r>
      <w:r w:rsidR="00434788">
        <w:rPr>
          <w:rFonts w:cstheme="minorHAnsi"/>
          <w:sz w:val="24"/>
          <w:szCs w:val="24"/>
        </w:rPr>
        <w:t>regarding</w:t>
      </w:r>
      <w:r>
        <w:rPr>
          <w:rFonts w:cstheme="minorHAnsi"/>
          <w:sz w:val="24"/>
          <w:szCs w:val="24"/>
        </w:rPr>
        <w:t xml:space="preserve"> the upcoming election for District 38. He discussed the need for income tax relief in order to attract more individuals to the agriculture economy. Murman related his personal experience utilizing Nebraska’s health services. When asked about the expansion of Medicare, Murman explained that he would support the decision made by Nebraskan’s. T</w:t>
      </w:r>
      <w:r w:rsidR="00434788">
        <w:rPr>
          <w:rFonts w:cstheme="minorHAnsi"/>
          <w:sz w:val="24"/>
          <w:szCs w:val="24"/>
        </w:rPr>
        <w:t>w</w:t>
      </w:r>
      <w:r>
        <w:rPr>
          <w:rFonts w:cstheme="minorHAnsi"/>
          <w:sz w:val="24"/>
          <w:szCs w:val="24"/>
        </w:rPr>
        <w:t>o questions from the board regarding water rights, M</w:t>
      </w:r>
      <w:r w:rsidR="004B4A46">
        <w:rPr>
          <w:rFonts w:cstheme="minorHAnsi"/>
          <w:sz w:val="24"/>
          <w:szCs w:val="24"/>
        </w:rPr>
        <w:t>urman responded that the aquifer</w:t>
      </w:r>
      <w:r>
        <w:rPr>
          <w:rFonts w:cstheme="minorHAnsi"/>
          <w:sz w:val="24"/>
          <w:szCs w:val="24"/>
        </w:rPr>
        <w:t xml:space="preserve"> could not be used in excess of the replenishment rate, </w:t>
      </w:r>
      <w:r w:rsidR="00AF6D5B">
        <w:rPr>
          <w:rFonts w:cstheme="minorHAnsi"/>
          <w:sz w:val="24"/>
          <w:szCs w:val="24"/>
        </w:rPr>
        <w:t xml:space="preserve">but required control that balanced water access and need. </w:t>
      </w:r>
      <w:r w:rsidR="00AF6D5B">
        <w:rPr>
          <w:rFonts w:cstheme="minorHAnsi"/>
          <w:sz w:val="24"/>
          <w:szCs w:val="24"/>
        </w:rPr>
        <w:lastRenderedPageBreak/>
        <w:t xml:space="preserve">Murman also expressed </w:t>
      </w:r>
      <w:r w:rsidR="00434788">
        <w:rPr>
          <w:rFonts w:cstheme="minorHAnsi"/>
          <w:sz w:val="24"/>
          <w:szCs w:val="24"/>
        </w:rPr>
        <w:t xml:space="preserve">his </w:t>
      </w:r>
      <w:r w:rsidR="00AF6D5B">
        <w:rPr>
          <w:rFonts w:cstheme="minorHAnsi"/>
          <w:sz w:val="24"/>
          <w:szCs w:val="24"/>
        </w:rPr>
        <w:t>favor for the cigarette tax. He explained that Nebraska is ranked 49</w:t>
      </w:r>
      <w:r w:rsidR="00AF6D5B" w:rsidRPr="00AF6D5B">
        <w:rPr>
          <w:rFonts w:cstheme="minorHAnsi"/>
          <w:sz w:val="24"/>
          <w:szCs w:val="24"/>
          <w:vertAlign w:val="superscript"/>
        </w:rPr>
        <w:t>th</w:t>
      </w:r>
      <w:r w:rsidR="00AF6D5B">
        <w:rPr>
          <w:rFonts w:cstheme="minorHAnsi"/>
          <w:sz w:val="24"/>
          <w:szCs w:val="24"/>
        </w:rPr>
        <w:t xml:space="preserve"> in the nation in terms of cigarette tax. He was in favor of raising the tax as another source of revenue.               </w:t>
      </w:r>
    </w:p>
    <w:p w:rsidR="00FE738C" w:rsidRDefault="00FE738C" w:rsidP="00FE738C">
      <w:pPr>
        <w:pStyle w:val="ListParagraph"/>
        <w:rPr>
          <w:rFonts w:cstheme="minorHAnsi"/>
          <w:b/>
          <w:sz w:val="24"/>
          <w:szCs w:val="24"/>
        </w:rPr>
      </w:pPr>
    </w:p>
    <w:p w:rsidR="00AF6D5B" w:rsidRDefault="00AF6D5B" w:rsidP="00FE738C">
      <w:pPr>
        <w:pStyle w:val="ListParagraph"/>
        <w:rPr>
          <w:rFonts w:cstheme="minorHAnsi"/>
          <w:b/>
          <w:sz w:val="24"/>
          <w:szCs w:val="24"/>
        </w:rPr>
      </w:pPr>
      <w:r>
        <w:rPr>
          <w:rFonts w:cstheme="minorHAnsi"/>
          <w:b/>
          <w:sz w:val="24"/>
          <w:szCs w:val="24"/>
        </w:rPr>
        <w:t>Board Comment for the good of TRPHD</w:t>
      </w:r>
      <w:r>
        <w:rPr>
          <w:rFonts w:cstheme="minorHAnsi"/>
          <w:sz w:val="24"/>
          <w:szCs w:val="24"/>
        </w:rPr>
        <w:t xml:space="preserve"> – None.</w:t>
      </w:r>
    </w:p>
    <w:p w:rsidR="00FE738C" w:rsidRDefault="00FE738C" w:rsidP="00FE738C">
      <w:pPr>
        <w:pStyle w:val="ListParagraph"/>
        <w:rPr>
          <w:rFonts w:cstheme="minorHAnsi"/>
          <w:b/>
          <w:sz w:val="24"/>
          <w:szCs w:val="24"/>
        </w:rPr>
      </w:pPr>
    </w:p>
    <w:p w:rsidR="00AF6D5B" w:rsidRPr="00AF6D5B" w:rsidRDefault="00AF6D5B" w:rsidP="00FE738C">
      <w:pPr>
        <w:pStyle w:val="ListParagraph"/>
        <w:rPr>
          <w:rFonts w:cstheme="minorHAnsi"/>
          <w:b/>
          <w:sz w:val="24"/>
          <w:szCs w:val="24"/>
        </w:rPr>
      </w:pPr>
      <w:r>
        <w:rPr>
          <w:rFonts w:cstheme="minorHAnsi"/>
          <w:b/>
          <w:sz w:val="24"/>
          <w:szCs w:val="24"/>
        </w:rPr>
        <w:t>Employee Comment</w:t>
      </w:r>
      <w:r>
        <w:rPr>
          <w:rFonts w:cstheme="minorHAnsi"/>
          <w:sz w:val="24"/>
          <w:szCs w:val="24"/>
        </w:rPr>
        <w:t xml:space="preserve"> – None.</w:t>
      </w:r>
    </w:p>
    <w:p w:rsidR="00AF6D5B" w:rsidRDefault="003377DF" w:rsidP="00AF6D5B">
      <w:pPr>
        <w:rPr>
          <w:rFonts w:cstheme="minorHAnsi"/>
          <w:b/>
          <w:sz w:val="24"/>
          <w:szCs w:val="24"/>
        </w:rPr>
      </w:pPr>
      <w:r>
        <w:rPr>
          <w:rFonts w:cstheme="minorHAnsi"/>
          <w:b/>
          <w:sz w:val="24"/>
          <w:szCs w:val="24"/>
        </w:rPr>
        <w:t>Approval of Agenda.</w:t>
      </w:r>
      <w:r w:rsidR="00AF6D5B">
        <w:rPr>
          <w:rFonts w:cstheme="minorHAnsi"/>
          <w:b/>
          <w:sz w:val="24"/>
          <w:szCs w:val="24"/>
        </w:rPr>
        <w:t xml:space="preserve"> Motion made by </w:t>
      </w:r>
      <w:r w:rsidR="00B761E3">
        <w:rPr>
          <w:rFonts w:cstheme="minorHAnsi"/>
          <w:b/>
          <w:sz w:val="24"/>
          <w:szCs w:val="24"/>
        </w:rPr>
        <w:t>Anderson</w:t>
      </w:r>
      <w:r w:rsidR="00AF6D5B">
        <w:rPr>
          <w:rFonts w:cstheme="minorHAnsi"/>
          <w:b/>
          <w:sz w:val="24"/>
          <w:szCs w:val="24"/>
        </w:rPr>
        <w:t xml:space="preserve"> </w:t>
      </w:r>
      <w:r>
        <w:rPr>
          <w:rFonts w:cstheme="minorHAnsi"/>
          <w:b/>
          <w:sz w:val="24"/>
          <w:szCs w:val="24"/>
        </w:rPr>
        <w:t xml:space="preserve">to </w:t>
      </w:r>
      <w:r w:rsidR="004B4A46">
        <w:rPr>
          <w:rFonts w:cstheme="minorHAnsi"/>
          <w:b/>
          <w:sz w:val="24"/>
          <w:szCs w:val="24"/>
        </w:rPr>
        <w:t xml:space="preserve">approve </w:t>
      </w:r>
      <w:r w:rsidR="00B761E3">
        <w:rPr>
          <w:rFonts w:cstheme="minorHAnsi"/>
          <w:b/>
          <w:sz w:val="24"/>
          <w:szCs w:val="24"/>
        </w:rPr>
        <w:t xml:space="preserve">the agenda as revised by the </w:t>
      </w:r>
      <w:r>
        <w:rPr>
          <w:rFonts w:cstheme="minorHAnsi"/>
          <w:b/>
          <w:sz w:val="24"/>
          <w:szCs w:val="24"/>
        </w:rPr>
        <w:t xml:space="preserve">move </w:t>
      </w:r>
      <w:r w:rsidR="00B761E3">
        <w:rPr>
          <w:rFonts w:cstheme="minorHAnsi"/>
          <w:b/>
          <w:sz w:val="24"/>
          <w:szCs w:val="24"/>
        </w:rPr>
        <w:t xml:space="preserve">of </w:t>
      </w:r>
      <w:r>
        <w:rPr>
          <w:rFonts w:cstheme="minorHAnsi"/>
          <w:b/>
          <w:sz w:val="24"/>
          <w:szCs w:val="24"/>
        </w:rPr>
        <w:t>the Old Business agenda item</w:t>
      </w:r>
      <w:r w:rsidR="00AF6D5B">
        <w:rPr>
          <w:rFonts w:cstheme="minorHAnsi"/>
          <w:b/>
          <w:sz w:val="24"/>
          <w:szCs w:val="24"/>
        </w:rPr>
        <w:t xml:space="preserve"> to after the Approv</w:t>
      </w:r>
      <w:r>
        <w:rPr>
          <w:rFonts w:cstheme="minorHAnsi"/>
          <w:b/>
          <w:sz w:val="24"/>
          <w:szCs w:val="24"/>
        </w:rPr>
        <w:t xml:space="preserve">al of Minutes from June 5, 2018, second by Fye. </w:t>
      </w:r>
      <w:r>
        <w:rPr>
          <w:rFonts w:cstheme="minorHAnsi"/>
          <w:sz w:val="24"/>
          <w:szCs w:val="24"/>
        </w:rPr>
        <w:t xml:space="preserve">Roll call vote, 13 ayes, </w:t>
      </w:r>
      <w:r>
        <w:rPr>
          <w:rFonts w:cstheme="minorHAnsi"/>
          <w:b/>
          <w:sz w:val="24"/>
          <w:szCs w:val="24"/>
        </w:rPr>
        <w:t>motion carried.</w:t>
      </w:r>
    </w:p>
    <w:p w:rsidR="003377DF" w:rsidRDefault="003377DF" w:rsidP="00AF6D5B">
      <w:pPr>
        <w:rPr>
          <w:rFonts w:cstheme="minorHAnsi"/>
          <w:b/>
          <w:sz w:val="24"/>
          <w:szCs w:val="24"/>
        </w:rPr>
      </w:pPr>
      <w:r>
        <w:rPr>
          <w:rFonts w:cstheme="minorHAnsi"/>
          <w:b/>
          <w:sz w:val="24"/>
          <w:szCs w:val="24"/>
        </w:rPr>
        <w:t xml:space="preserve">Approval of Minutes from June 5, 2018. Motion made by </w:t>
      </w:r>
      <w:r w:rsidR="00B761E3">
        <w:rPr>
          <w:rFonts w:cstheme="minorHAnsi"/>
          <w:b/>
          <w:sz w:val="24"/>
          <w:szCs w:val="24"/>
        </w:rPr>
        <w:t>Anderson to approve the Minutes from the June 5, 2018 board meeting as presented, s</w:t>
      </w:r>
      <w:r>
        <w:rPr>
          <w:rFonts w:cstheme="minorHAnsi"/>
          <w:b/>
          <w:sz w:val="24"/>
          <w:szCs w:val="24"/>
        </w:rPr>
        <w:t xml:space="preserve">econd by Reiter. </w:t>
      </w:r>
      <w:r w:rsidR="00B761E3">
        <w:rPr>
          <w:rFonts w:cstheme="minorHAnsi"/>
          <w:sz w:val="24"/>
          <w:szCs w:val="24"/>
        </w:rPr>
        <w:t>Roll call vote, 7 ayes (6</w:t>
      </w:r>
      <w:r>
        <w:rPr>
          <w:rFonts w:cstheme="minorHAnsi"/>
          <w:sz w:val="24"/>
          <w:szCs w:val="24"/>
        </w:rPr>
        <w:t xml:space="preserve"> abstain</w:t>
      </w:r>
      <w:r w:rsidR="00B761E3">
        <w:rPr>
          <w:rFonts w:cstheme="minorHAnsi"/>
          <w:sz w:val="24"/>
          <w:szCs w:val="24"/>
        </w:rPr>
        <w:t xml:space="preserve"> {Hogeland, Monter, Bader, Brandon, Drain, </w:t>
      </w:r>
      <w:r w:rsidR="00B761E3" w:rsidRPr="00B761E3">
        <w:rPr>
          <w:rFonts w:cstheme="minorHAnsi"/>
          <w:sz w:val="24"/>
          <w:szCs w:val="24"/>
        </w:rPr>
        <w:t>Buettner</w:t>
      </w:r>
      <w:r w:rsidR="00B761E3">
        <w:rPr>
          <w:rFonts w:cstheme="minorHAnsi"/>
          <w:sz w:val="24"/>
          <w:szCs w:val="24"/>
        </w:rPr>
        <w:t>}</w:t>
      </w:r>
      <w:r>
        <w:rPr>
          <w:rFonts w:cstheme="minorHAnsi"/>
          <w:sz w:val="24"/>
          <w:szCs w:val="24"/>
        </w:rPr>
        <w:t xml:space="preserve">), </w:t>
      </w:r>
      <w:r>
        <w:rPr>
          <w:rFonts w:cstheme="minorHAnsi"/>
          <w:b/>
          <w:sz w:val="24"/>
          <w:szCs w:val="24"/>
        </w:rPr>
        <w:t>motion carried.</w:t>
      </w:r>
    </w:p>
    <w:p w:rsidR="003377DF" w:rsidRDefault="003377DF" w:rsidP="00AF6D5B">
      <w:pPr>
        <w:rPr>
          <w:rFonts w:cstheme="minorHAnsi"/>
          <w:b/>
          <w:sz w:val="24"/>
          <w:szCs w:val="24"/>
        </w:rPr>
      </w:pPr>
      <w:r>
        <w:rPr>
          <w:rFonts w:cstheme="minorHAnsi"/>
          <w:b/>
          <w:sz w:val="24"/>
          <w:szCs w:val="24"/>
        </w:rPr>
        <w:t>Old Business</w:t>
      </w:r>
    </w:p>
    <w:p w:rsidR="00FE738C" w:rsidRDefault="003377DF" w:rsidP="00FE738C">
      <w:pPr>
        <w:pStyle w:val="ListParagraph"/>
        <w:ind w:left="0" w:firstLine="720"/>
        <w:rPr>
          <w:rFonts w:cstheme="minorHAnsi"/>
          <w:b/>
          <w:sz w:val="24"/>
          <w:szCs w:val="24"/>
        </w:rPr>
      </w:pPr>
      <w:r>
        <w:rPr>
          <w:rFonts w:cstheme="minorHAnsi"/>
          <w:b/>
          <w:sz w:val="24"/>
          <w:szCs w:val="24"/>
        </w:rPr>
        <w:t>Consideration of 815 4</w:t>
      </w:r>
      <w:r w:rsidRPr="003377DF">
        <w:rPr>
          <w:rFonts w:cstheme="minorHAnsi"/>
          <w:b/>
          <w:sz w:val="24"/>
          <w:szCs w:val="24"/>
          <w:vertAlign w:val="superscript"/>
        </w:rPr>
        <w:t>th</w:t>
      </w:r>
      <w:r>
        <w:rPr>
          <w:rFonts w:cstheme="minorHAnsi"/>
          <w:b/>
          <w:sz w:val="24"/>
          <w:szCs w:val="24"/>
        </w:rPr>
        <w:t xml:space="preserve"> St, Holdrege building (Dier-Osborn-Cox building)</w:t>
      </w:r>
      <w:r w:rsidR="00FE738C">
        <w:rPr>
          <w:rFonts w:cstheme="minorHAnsi"/>
          <w:b/>
          <w:sz w:val="24"/>
          <w:szCs w:val="24"/>
        </w:rPr>
        <w:t>.</w:t>
      </w:r>
    </w:p>
    <w:p w:rsidR="00B761E3" w:rsidRDefault="00B761E3" w:rsidP="00B761E3">
      <w:pPr>
        <w:pStyle w:val="ListParagraph"/>
        <w:rPr>
          <w:rFonts w:cstheme="minorHAnsi"/>
          <w:b/>
          <w:sz w:val="24"/>
          <w:szCs w:val="24"/>
        </w:rPr>
      </w:pPr>
    </w:p>
    <w:p w:rsidR="00B761E3" w:rsidRDefault="00B761E3" w:rsidP="00B761E3">
      <w:pPr>
        <w:pStyle w:val="ListParagraph"/>
        <w:rPr>
          <w:rFonts w:cstheme="minorHAnsi"/>
          <w:sz w:val="24"/>
          <w:szCs w:val="24"/>
        </w:rPr>
      </w:pPr>
      <w:r>
        <w:rPr>
          <w:rFonts w:cstheme="minorHAnsi"/>
          <w:sz w:val="24"/>
          <w:szCs w:val="24"/>
        </w:rPr>
        <w:t>The board discussed the possibility of purchasing a building in Holdrege. Eschliman presented a cost analysis on purchasing versus renting a building. The discussion concentrated on if office locations should be determined by geography or population need. Board members also mentioned the need for adequate office space in Kearney, and a new office in Lexington to support the needs in the western portion of the jurisdiction. The discussion also included determining the location of TRPHD headquarters, and if directors and support staff should be located with program coordinators.</w:t>
      </w:r>
    </w:p>
    <w:p w:rsidR="00B761E3" w:rsidRDefault="00B761E3" w:rsidP="00FE738C">
      <w:pPr>
        <w:pStyle w:val="ListParagraph"/>
        <w:rPr>
          <w:rFonts w:cstheme="minorHAnsi"/>
          <w:b/>
          <w:sz w:val="24"/>
          <w:szCs w:val="24"/>
        </w:rPr>
      </w:pPr>
    </w:p>
    <w:p w:rsidR="003377DF" w:rsidRPr="00FC4288" w:rsidRDefault="00FC4288" w:rsidP="00FE738C">
      <w:pPr>
        <w:pStyle w:val="ListParagraph"/>
        <w:rPr>
          <w:rFonts w:cstheme="minorHAnsi"/>
          <w:sz w:val="24"/>
          <w:szCs w:val="24"/>
        </w:rPr>
      </w:pPr>
      <w:r>
        <w:rPr>
          <w:rFonts w:cstheme="minorHAnsi"/>
          <w:b/>
          <w:sz w:val="24"/>
          <w:szCs w:val="24"/>
        </w:rPr>
        <w:t xml:space="preserve">Motion made by Reiter to not make an offer on the </w:t>
      </w:r>
      <w:r w:rsidR="00B761E3" w:rsidRPr="00B761E3">
        <w:rPr>
          <w:rFonts w:cstheme="minorHAnsi"/>
          <w:b/>
          <w:sz w:val="24"/>
          <w:szCs w:val="24"/>
        </w:rPr>
        <w:t>815 4th St, Holdrege buil</w:t>
      </w:r>
      <w:r w:rsidR="00B761E3">
        <w:rPr>
          <w:rFonts w:cstheme="minorHAnsi"/>
          <w:b/>
          <w:sz w:val="24"/>
          <w:szCs w:val="24"/>
        </w:rPr>
        <w:t>ding (Dier-Osborn-Cox building)</w:t>
      </w:r>
      <w:r>
        <w:rPr>
          <w:rFonts w:cstheme="minorHAnsi"/>
          <w:b/>
          <w:sz w:val="24"/>
          <w:szCs w:val="24"/>
        </w:rPr>
        <w:t xml:space="preserve">, second by Butz. </w:t>
      </w:r>
      <w:r>
        <w:rPr>
          <w:rFonts w:cstheme="minorHAnsi"/>
          <w:sz w:val="24"/>
          <w:szCs w:val="24"/>
        </w:rPr>
        <w:t>Roll call vote, 10 ayes, 1 nay</w:t>
      </w:r>
      <w:r w:rsidR="00B761E3">
        <w:rPr>
          <w:rFonts w:cstheme="minorHAnsi"/>
          <w:sz w:val="24"/>
          <w:szCs w:val="24"/>
        </w:rPr>
        <w:t xml:space="preserve"> (Fye)</w:t>
      </w:r>
      <w:r>
        <w:rPr>
          <w:rFonts w:cstheme="minorHAnsi"/>
          <w:sz w:val="24"/>
          <w:szCs w:val="24"/>
        </w:rPr>
        <w:t>, (2 abstain</w:t>
      </w:r>
      <w:r w:rsidR="00B761E3">
        <w:rPr>
          <w:rFonts w:cstheme="minorHAnsi"/>
          <w:sz w:val="24"/>
          <w:szCs w:val="24"/>
        </w:rPr>
        <w:t xml:space="preserve"> {Beecham, Drain}</w:t>
      </w:r>
      <w:r>
        <w:rPr>
          <w:rFonts w:cstheme="minorHAnsi"/>
          <w:sz w:val="24"/>
          <w:szCs w:val="24"/>
        </w:rPr>
        <w:t xml:space="preserve">), </w:t>
      </w:r>
      <w:r>
        <w:rPr>
          <w:rFonts w:cstheme="minorHAnsi"/>
          <w:b/>
          <w:sz w:val="24"/>
          <w:szCs w:val="24"/>
        </w:rPr>
        <w:t>motion carried.</w:t>
      </w:r>
    </w:p>
    <w:p w:rsidR="00CC3F3B" w:rsidRDefault="00CC3F3B" w:rsidP="00FE738C">
      <w:pPr>
        <w:spacing w:after="0"/>
        <w:rPr>
          <w:rFonts w:cstheme="minorHAnsi"/>
          <w:sz w:val="24"/>
          <w:szCs w:val="24"/>
        </w:rPr>
      </w:pPr>
      <w:r>
        <w:rPr>
          <w:rFonts w:cstheme="minorHAnsi"/>
          <w:b/>
          <w:sz w:val="24"/>
          <w:szCs w:val="24"/>
        </w:rPr>
        <w:t>Director’s Report</w:t>
      </w:r>
    </w:p>
    <w:p w:rsidR="00CC3F3B" w:rsidRDefault="00CC3F3B" w:rsidP="00FE738C">
      <w:pPr>
        <w:spacing w:after="0"/>
        <w:ind w:left="720"/>
        <w:rPr>
          <w:rFonts w:cstheme="minorHAnsi"/>
          <w:sz w:val="24"/>
          <w:szCs w:val="24"/>
        </w:rPr>
      </w:pPr>
      <w:r>
        <w:rPr>
          <w:rFonts w:cstheme="minorHAnsi"/>
          <w:sz w:val="24"/>
          <w:szCs w:val="24"/>
        </w:rPr>
        <w:t>Steele presented on the Director’s report, and highlighted several programs and activities over the last month. During July, TRPHD responded to a potential disease outbreak, which was later ruled to be a series of false positives associated with contaminated media in laboratory testing. TRPHD became the new fiscal agent to TRIMRS</w:t>
      </w:r>
      <w:r w:rsidR="00FC4288">
        <w:rPr>
          <w:rFonts w:cstheme="minorHAnsi"/>
          <w:sz w:val="24"/>
          <w:szCs w:val="24"/>
        </w:rPr>
        <w:t>, which is intended to introduce new efficiencies in reporting expenditures to the state. The chronic disease prevention program is winding to a close in September, and Steele mentioned the work of the Move Kearney group.</w:t>
      </w:r>
    </w:p>
    <w:p w:rsidR="00FC4288" w:rsidRDefault="00FC4288" w:rsidP="00FE738C">
      <w:pPr>
        <w:ind w:left="720"/>
        <w:rPr>
          <w:rFonts w:cstheme="minorHAnsi"/>
          <w:sz w:val="24"/>
          <w:szCs w:val="24"/>
        </w:rPr>
      </w:pPr>
      <w:r>
        <w:rPr>
          <w:rFonts w:cstheme="minorHAnsi"/>
          <w:sz w:val="24"/>
          <w:szCs w:val="24"/>
        </w:rPr>
        <w:t xml:space="preserve">Mulligan presented on the current status of Accreditation activities at TRPHD. She explained that documentation had been provided in June, and that TRPHD was currently </w:t>
      </w:r>
      <w:r>
        <w:rPr>
          <w:rFonts w:cstheme="minorHAnsi"/>
          <w:sz w:val="24"/>
          <w:szCs w:val="24"/>
        </w:rPr>
        <w:lastRenderedPageBreak/>
        <w:t xml:space="preserve">on the path to become accredited. In </w:t>
      </w:r>
      <w:r w:rsidR="00434788">
        <w:rPr>
          <w:rFonts w:cstheme="minorHAnsi"/>
          <w:sz w:val="24"/>
          <w:szCs w:val="24"/>
        </w:rPr>
        <w:t xml:space="preserve">late </w:t>
      </w:r>
      <w:r>
        <w:rPr>
          <w:rFonts w:cstheme="minorHAnsi"/>
          <w:sz w:val="24"/>
          <w:szCs w:val="24"/>
        </w:rPr>
        <w:t xml:space="preserve">July, documentation had been returned for updates/fixing errors, and the second round of documentation was submitted in late </w:t>
      </w:r>
      <w:r w:rsidR="00434788">
        <w:rPr>
          <w:rFonts w:cstheme="minorHAnsi"/>
          <w:sz w:val="24"/>
          <w:szCs w:val="24"/>
        </w:rPr>
        <w:t>August</w:t>
      </w:r>
      <w:r>
        <w:rPr>
          <w:rFonts w:cstheme="minorHAnsi"/>
          <w:sz w:val="24"/>
          <w:szCs w:val="24"/>
        </w:rPr>
        <w:t>. The accreditation body will review the documentation, and conduct a site visit in the March/April timeframe, at which point the Board of Health is invited to participate.</w:t>
      </w:r>
    </w:p>
    <w:p w:rsidR="009C6E3F" w:rsidRDefault="009C6E3F" w:rsidP="00FE738C">
      <w:pPr>
        <w:ind w:left="720"/>
        <w:rPr>
          <w:rFonts w:cstheme="minorHAnsi"/>
          <w:sz w:val="24"/>
          <w:szCs w:val="24"/>
        </w:rPr>
      </w:pPr>
      <w:r w:rsidRPr="009C6E3F">
        <w:rPr>
          <w:rFonts w:cstheme="minorHAnsi"/>
          <w:sz w:val="24"/>
          <w:szCs w:val="24"/>
        </w:rPr>
        <w:t xml:space="preserve">Eschliman noted the receipt of resignation by </w:t>
      </w:r>
      <w:r>
        <w:rPr>
          <w:rFonts w:cstheme="minorHAnsi"/>
          <w:sz w:val="24"/>
          <w:szCs w:val="24"/>
        </w:rPr>
        <w:t>Jessie Perez</w:t>
      </w:r>
      <w:r w:rsidRPr="009C6E3F">
        <w:rPr>
          <w:rFonts w:cstheme="minorHAnsi"/>
          <w:sz w:val="24"/>
          <w:szCs w:val="24"/>
        </w:rPr>
        <w:t xml:space="preserve">, </w:t>
      </w:r>
      <w:r>
        <w:rPr>
          <w:rFonts w:cstheme="minorHAnsi"/>
          <w:sz w:val="24"/>
          <w:szCs w:val="24"/>
        </w:rPr>
        <w:t>Minority Representative</w:t>
      </w:r>
      <w:r w:rsidRPr="009C6E3F">
        <w:rPr>
          <w:rFonts w:cstheme="minorHAnsi"/>
          <w:sz w:val="24"/>
          <w:szCs w:val="24"/>
        </w:rPr>
        <w:t xml:space="preserve">, from the board of health effective </w:t>
      </w:r>
      <w:r>
        <w:rPr>
          <w:rFonts w:cstheme="minorHAnsi"/>
          <w:sz w:val="24"/>
          <w:szCs w:val="24"/>
        </w:rPr>
        <w:t>August 1, 2018</w:t>
      </w:r>
      <w:r w:rsidRPr="009C6E3F">
        <w:rPr>
          <w:rFonts w:cstheme="minorHAnsi"/>
          <w:sz w:val="24"/>
          <w:szCs w:val="24"/>
        </w:rPr>
        <w:t xml:space="preserve">. </w:t>
      </w:r>
      <w:r>
        <w:rPr>
          <w:rFonts w:cstheme="minorHAnsi"/>
          <w:sz w:val="24"/>
          <w:szCs w:val="24"/>
        </w:rPr>
        <w:t>Eschliman noted the resignation of state medical director Dr. Williams</w:t>
      </w:r>
      <w:r w:rsidR="00BE497C">
        <w:rPr>
          <w:rFonts w:cstheme="minorHAnsi"/>
          <w:sz w:val="24"/>
          <w:szCs w:val="24"/>
        </w:rPr>
        <w:t>,</w:t>
      </w:r>
      <w:r>
        <w:rPr>
          <w:rFonts w:cstheme="minorHAnsi"/>
          <w:sz w:val="24"/>
          <w:szCs w:val="24"/>
        </w:rPr>
        <w:t xml:space="preserve"> and DHHS CEO</w:t>
      </w:r>
      <w:r w:rsidR="00BE497C">
        <w:rPr>
          <w:rFonts w:cstheme="minorHAnsi"/>
          <w:sz w:val="24"/>
          <w:szCs w:val="24"/>
        </w:rPr>
        <w:t>,</w:t>
      </w:r>
      <w:r>
        <w:rPr>
          <w:rFonts w:cstheme="minorHAnsi"/>
          <w:sz w:val="24"/>
          <w:szCs w:val="24"/>
        </w:rPr>
        <w:t xml:space="preserve"> </w:t>
      </w:r>
      <w:r w:rsidR="009C2CFD">
        <w:rPr>
          <w:rFonts w:cstheme="minorHAnsi"/>
          <w:sz w:val="24"/>
          <w:szCs w:val="24"/>
        </w:rPr>
        <w:t xml:space="preserve">Dr. </w:t>
      </w:r>
      <w:r>
        <w:rPr>
          <w:rFonts w:cstheme="minorHAnsi"/>
          <w:sz w:val="24"/>
          <w:szCs w:val="24"/>
        </w:rPr>
        <w:t xml:space="preserve">Phillips.  </w:t>
      </w:r>
    </w:p>
    <w:p w:rsidR="00FC4288" w:rsidRDefault="00FC4288" w:rsidP="00CC3F3B">
      <w:pPr>
        <w:rPr>
          <w:rFonts w:cstheme="minorHAnsi"/>
          <w:b/>
          <w:sz w:val="24"/>
          <w:szCs w:val="24"/>
        </w:rPr>
      </w:pPr>
      <w:r>
        <w:rPr>
          <w:rFonts w:cstheme="minorHAnsi"/>
          <w:b/>
          <w:sz w:val="24"/>
          <w:szCs w:val="24"/>
        </w:rPr>
        <w:t>Standing Committees</w:t>
      </w:r>
    </w:p>
    <w:p w:rsidR="00FC4288" w:rsidRDefault="00FC4288" w:rsidP="00FC4288">
      <w:pPr>
        <w:pStyle w:val="ListParagraph"/>
        <w:rPr>
          <w:rFonts w:cstheme="minorHAnsi"/>
          <w:b/>
          <w:sz w:val="24"/>
          <w:szCs w:val="24"/>
        </w:rPr>
      </w:pPr>
      <w:r>
        <w:rPr>
          <w:rFonts w:cstheme="minorHAnsi"/>
          <w:b/>
          <w:sz w:val="24"/>
          <w:szCs w:val="24"/>
        </w:rPr>
        <w:t>Executive (Butz, Hunter, Monter, Anderson)</w:t>
      </w:r>
    </w:p>
    <w:p w:rsidR="00FC4288" w:rsidRDefault="00B761E3" w:rsidP="00FC4288">
      <w:pPr>
        <w:pStyle w:val="ListParagraph"/>
        <w:rPr>
          <w:rFonts w:cstheme="minorHAnsi"/>
          <w:b/>
          <w:sz w:val="24"/>
          <w:szCs w:val="24"/>
        </w:rPr>
      </w:pPr>
      <w:r>
        <w:rPr>
          <w:rFonts w:cstheme="minorHAnsi"/>
          <w:b/>
          <w:sz w:val="24"/>
          <w:szCs w:val="24"/>
        </w:rPr>
        <w:tab/>
      </w:r>
      <w:r w:rsidR="00FC4288">
        <w:rPr>
          <w:rFonts w:cstheme="minorHAnsi"/>
          <w:b/>
          <w:sz w:val="24"/>
          <w:szCs w:val="24"/>
        </w:rPr>
        <w:t>Ratify action taken to cancel NALBOH attendee: Jesse Perez</w:t>
      </w:r>
    </w:p>
    <w:p w:rsidR="00F55CCE" w:rsidRDefault="00F55CCE" w:rsidP="00F55CCE">
      <w:pPr>
        <w:pStyle w:val="ListParagraph"/>
        <w:ind w:left="2160"/>
        <w:rPr>
          <w:rFonts w:cstheme="minorHAnsi"/>
          <w:b/>
          <w:sz w:val="24"/>
          <w:szCs w:val="24"/>
        </w:rPr>
      </w:pPr>
      <w:r>
        <w:rPr>
          <w:rFonts w:cstheme="minorHAnsi"/>
          <w:b/>
          <w:sz w:val="24"/>
          <w:szCs w:val="24"/>
        </w:rPr>
        <w:t xml:space="preserve">Motion to ratify action taken by the executive committee made by </w:t>
      </w:r>
      <w:r w:rsidR="00B761E3">
        <w:rPr>
          <w:rFonts w:cstheme="minorHAnsi"/>
          <w:b/>
          <w:sz w:val="24"/>
          <w:szCs w:val="24"/>
        </w:rPr>
        <w:t>Anderson</w:t>
      </w:r>
      <w:r>
        <w:rPr>
          <w:rFonts w:cstheme="minorHAnsi"/>
          <w:b/>
          <w:sz w:val="24"/>
          <w:szCs w:val="24"/>
        </w:rPr>
        <w:t xml:space="preserve">, second by </w:t>
      </w:r>
      <w:r w:rsidR="00B761E3">
        <w:rPr>
          <w:rFonts w:cstheme="minorHAnsi"/>
          <w:b/>
          <w:sz w:val="24"/>
          <w:szCs w:val="24"/>
        </w:rPr>
        <w:t>Beecham</w:t>
      </w:r>
      <w:r>
        <w:rPr>
          <w:rFonts w:cstheme="minorHAnsi"/>
          <w:b/>
          <w:sz w:val="24"/>
          <w:szCs w:val="24"/>
        </w:rPr>
        <w:t xml:space="preserve">. </w:t>
      </w:r>
      <w:r>
        <w:rPr>
          <w:rFonts w:cstheme="minorHAnsi"/>
          <w:sz w:val="24"/>
          <w:szCs w:val="24"/>
        </w:rPr>
        <w:t xml:space="preserve">Roll call vote, 13 ayes, </w:t>
      </w:r>
      <w:r>
        <w:rPr>
          <w:rFonts w:cstheme="minorHAnsi"/>
          <w:b/>
          <w:sz w:val="24"/>
          <w:szCs w:val="24"/>
        </w:rPr>
        <w:t>motion carried.</w:t>
      </w:r>
    </w:p>
    <w:p w:rsidR="00F55CCE" w:rsidRDefault="00F55CCE" w:rsidP="00F55CCE">
      <w:pPr>
        <w:rPr>
          <w:rFonts w:cstheme="minorHAnsi"/>
          <w:b/>
          <w:sz w:val="24"/>
          <w:szCs w:val="24"/>
        </w:rPr>
      </w:pPr>
      <w:r>
        <w:rPr>
          <w:rFonts w:cstheme="minorHAnsi"/>
          <w:b/>
          <w:sz w:val="24"/>
          <w:szCs w:val="24"/>
        </w:rPr>
        <w:tab/>
        <w:t>Finance (Monter, Anderson, Hunter, Krull)</w:t>
      </w:r>
    </w:p>
    <w:p w:rsidR="00FC4288" w:rsidRDefault="00F55CCE" w:rsidP="00F55CCE">
      <w:pPr>
        <w:ind w:left="1440"/>
        <w:rPr>
          <w:rFonts w:cstheme="minorHAnsi"/>
          <w:b/>
          <w:sz w:val="24"/>
          <w:szCs w:val="24"/>
        </w:rPr>
      </w:pPr>
      <w:r>
        <w:rPr>
          <w:rFonts w:cstheme="minorHAnsi"/>
          <w:b/>
          <w:sz w:val="24"/>
          <w:szCs w:val="24"/>
        </w:rPr>
        <w:t xml:space="preserve">Recommendation to approve May and June 2018 financial report. Motion made by Buettner, second by Reiter. </w:t>
      </w:r>
      <w:r>
        <w:rPr>
          <w:rFonts w:cstheme="minorHAnsi"/>
          <w:sz w:val="24"/>
          <w:szCs w:val="24"/>
        </w:rPr>
        <w:t xml:space="preserve">Roll call vote, 13 ayes, </w:t>
      </w:r>
      <w:r>
        <w:rPr>
          <w:rFonts w:cstheme="minorHAnsi"/>
          <w:b/>
          <w:sz w:val="24"/>
          <w:szCs w:val="24"/>
        </w:rPr>
        <w:t>motion carried.</w:t>
      </w:r>
    </w:p>
    <w:p w:rsidR="00F55CCE" w:rsidRPr="00A9685F" w:rsidRDefault="00F55CCE" w:rsidP="00F55CCE">
      <w:pPr>
        <w:rPr>
          <w:rFonts w:cstheme="minorHAnsi"/>
          <w:sz w:val="24"/>
          <w:szCs w:val="24"/>
        </w:rPr>
      </w:pPr>
      <w:r>
        <w:rPr>
          <w:rFonts w:cstheme="minorHAnsi"/>
          <w:b/>
          <w:sz w:val="24"/>
          <w:szCs w:val="24"/>
        </w:rPr>
        <w:tab/>
        <w:t>Personnel (Butz, Cruise, Hunter, Monter)</w:t>
      </w:r>
      <w:r>
        <w:rPr>
          <w:rFonts w:cstheme="minorHAnsi"/>
          <w:sz w:val="24"/>
          <w:szCs w:val="24"/>
        </w:rPr>
        <w:t xml:space="preserve"> – None.</w:t>
      </w:r>
    </w:p>
    <w:p w:rsidR="00F55CCE" w:rsidRDefault="00F55CCE" w:rsidP="00F55CCE">
      <w:pPr>
        <w:rPr>
          <w:rFonts w:cstheme="minorHAnsi"/>
          <w:b/>
          <w:sz w:val="24"/>
          <w:szCs w:val="24"/>
        </w:rPr>
      </w:pPr>
      <w:r>
        <w:rPr>
          <w:rFonts w:cstheme="minorHAnsi"/>
          <w:b/>
          <w:sz w:val="24"/>
          <w:szCs w:val="24"/>
        </w:rPr>
        <w:t>New Business</w:t>
      </w:r>
    </w:p>
    <w:p w:rsidR="00810A17" w:rsidRDefault="00810A17" w:rsidP="00810A17">
      <w:pPr>
        <w:rPr>
          <w:rFonts w:cstheme="minorHAnsi"/>
          <w:b/>
          <w:sz w:val="24"/>
          <w:szCs w:val="24"/>
        </w:rPr>
      </w:pPr>
      <w:r>
        <w:rPr>
          <w:rFonts w:cstheme="minorHAnsi"/>
          <w:b/>
          <w:sz w:val="24"/>
          <w:szCs w:val="24"/>
        </w:rPr>
        <w:tab/>
        <w:t>2018-2019 Budget Hearing</w:t>
      </w:r>
    </w:p>
    <w:p w:rsidR="00F55CCE" w:rsidRDefault="00F55CCE" w:rsidP="00810A17">
      <w:pPr>
        <w:ind w:left="1440"/>
        <w:rPr>
          <w:rFonts w:cstheme="minorHAnsi"/>
          <w:b/>
          <w:sz w:val="24"/>
          <w:szCs w:val="24"/>
        </w:rPr>
      </w:pPr>
      <w:r>
        <w:rPr>
          <w:rFonts w:cstheme="minorHAnsi"/>
          <w:b/>
          <w:sz w:val="24"/>
          <w:szCs w:val="24"/>
        </w:rPr>
        <w:t>Motion to open 2018-2019 Budget</w:t>
      </w:r>
      <w:r w:rsidR="009B75A1">
        <w:rPr>
          <w:rFonts w:cstheme="minorHAnsi"/>
          <w:b/>
          <w:sz w:val="24"/>
          <w:szCs w:val="24"/>
        </w:rPr>
        <w:t xml:space="preserve"> public</w:t>
      </w:r>
      <w:r>
        <w:rPr>
          <w:rFonts w:cstheme="minorHAnsi"/>
          <w:b/>
          <w:sz w:val="24"/>
          <w:szCs w:val="24"/>
        </w:rPr>
        <w:t xml:space="preserve"> hearing made by </w:t>
      </w:r>
      <w:r w:rsidR="00B761E3">
        <w:rPr>
          <w:rFonts w:cstheme="minorHAnsi"/>
          <w:b/>
          <w:sz w:val="24"/>
          <w:szCs w:val="24"/>
        </w:rPr>
        <w:t>Beecham</w:t>
      </w:r>
      <w:r>
        <w:rPr>
          <w:rFonts w:cstheme="minorHAnsi"/>
          <w:b/>
          <w:sz w:val="24"/>
          <w:szCs w:val="24"/>
        </w:rPr>
        <w:t xml:space="preserve">, Hogeland second. </w:t>
      </w:r>
      <w:r>
        <w:rPr>
          <w:rFonts w:cstheme="minorHAnsi"/>
          <w:sz w:val="24"/>
          <w:szCs w:val="24"/>
        </w:rPr>
        <w:t xml:space="preserve">Roll call vote, 13 ayes, </w:t>
      </w:r>
      <w:r>
        <w:rPr>
          <w:rFonts w:cstheme="minorHAnsi"/>
          <w:b/>
          <w:sz w:val="24"/>
          <w:szCs w:val="24"/>
        </w:rPr>
        <w:t>motion carried.</w:t>
      </w:r>
      <w:r w:rsidR="00B761E3">
        <w:rPr>
          <w:rFonts w:cstheme="minorHAnsi"/>
          <w:b/>
          <w:sz w:val="24"/>
          <w:szCs w:val="24"/>
        </w:rPr>
        <w:t xml:space="preserve">  Time noted at 7:54 PM</w:t>
      </w:r>
      <w:r w:rsidR="009B75A1">
        <w:rPr>
          <w:rFonts w:cstheme="minorHAnsi"/>
          <w:b/>
          <w:sz w:val="24"/>
          <w:szCs w:val="24"/>
        </w:rPr>
        <w:t>.</w:t>
      </w:r>
    </w:p>
    <w:p w:rsidR="00F55CCE" w:rsidRDefault="00F55CCE" w:rsidP="00810A17">
      <w:pPr>
        <w:ind w:left="1440"/>
        <w:rPr>
          <w:rFonts w:cstheme="minorHAnsi"/>
          <w:sz w:val="24"/>
          <w:szCs w:val="24"/>
        </w:rPr>
      </w:pPr>
      <w:r>
        <w:rPr>
          <w:rFonts w:cstheme="minorHAnsi"/>
          <w:sz w:val="24"/>
          <w:szCs w:val="24"/>
        </w:rPr>
        <w:t>Valenti</w:t>
      </w:r>
      <w:r w:rsidR="00AE0083">
        <w:rPr>
          <w:rFonts w:cstheme="minorHAnsi"/>
          <w:sz w:val="24"/>
          <w:szCs w:val="24"/>
        </w:rPr>
        <w:t xml:space="preserve"> presented on the budget for the 2018-2019 fiscal year. </w:t>
      </w:r>
      <w:r w:rsidR="00B761E3">
        <w:rPr>
          <w:rFonts w:cstheme="minorHAnsi"/>
          <w:sz w:val="24"/>
          <w:szCs w:val="24"/>
        </w:rPr>
        <w:t>Valenti discussed grant funding sources ending (</w:t>
      </w:r>
      <w:r w:rsidR="009B75A1">
        <w:rPr>
          <w:rFonts w:cstheme="minorHAnsi"/>
          <w:sz w:val="24"/>
          <w:szCs w:val="24"/>
        </w:rPr>
        <w:t>1422-</w:t>
      </w:r>
      <w:r w:rsidR="00B761E3">
        <w:rPr>
          <w:rFonts w:cstheme="minorHAnsi"/>
          <w:sz w:val="24"/>
          <w:szCs w:val="24"/>
        </w:rPr>
        <w:t>chr</w:t>
      </w:r>
      <w:r w:rsidR="00AE0083">
        <w:rPr>
          <w:rFonts w:cstheme="minorHAnsi"/>
          <w:sz w:val="24"/>
          <w:szCs w:val="24"/>
        </w:rPr>
        <w:t xml:space="preserve">onic disease </w:t>
      </w:r>
      <w:r w:rsidR="00B761E3">
        <w:rPr>
          <w:rFonts w:cstheme="minorHAnsi"/>
          <w:sz w:val="24"/>
          <w:szCs w:val="24"/>
        </w:rPr>
        <w:t xml:space="preserve">and </w:t>
      </w:r>
      <w:r w:rsidR="00AE0083">
        <w:rPr>
          <w:rFonts w:cstheme="minorHAnsi"/>
          <w:sz w:val="24"/>
          <w:szCs w:val="24"/>
        </w:rPr>
        <w:t>NE Teeth Forever grant</w:t>
      </w:r>
      <w:r w:rsidR="009B75A1">
        <w:rPr>
          <w:rFonts w:cstheme="minorHAnsi"/>
          <w:sz w:val="24"/>
          <w:szCs w:val="24"/>
        </w:rPr>
        <w:t>s)</w:t>
      </w:r>
      <w:r w:rsidR="00AE0083">
        <w:rPr>
          <w:rFonts w:cstheme="minorHAnsi"/>
          <w:sz w:val="24"/>
          <w:szCs w:val="24"/>
        </w:rPr>
        <w:t>. The new budget takes these items into account, and also accounts for increased salaries. There is also an anticipated increase in contractor expense associated with Rooted in Relationships expansion.</w:t>
      </w:r>
      <w:r w:rsidR="009B75A1">
        <w:rPr>
          <w:rFonts w:cstheme="minorHAnsi"/>
          <w:sz w:val="24"/>
          <w:szCs w:val="24"/>
        </w:rPr>
        <w:t xml:space="preserve">  Eschliman stated the budget presented is a balanced budget with a priority of maintaining current staffing.</w:t>
      </w:r>
    </w:p>
    <w:p w:rsidR="009B75A1" w:rsidRDefault="009B75A1" w:rsidP="009B75A1">
      <w:pPr>
        <w:ind w:left="1440"/>
        <w:rPr>
          <w:rFonts w:cstheme="minorHAnsi"/>
          <w:b/>
          <w:sz w:val="24"/>
          <w:szCs w:val="24"/>
        </w:rPr>
      </w:pPr>
      <w:r>
        <w:rPr>
          <w:rFonts w:cstheme="minorHAnsi"/>
          <w:b/>
          <w:sz w:val="24"/>
          <w:szCs w:val="24"/>
        </w:rPr>
        <w:t xml:space="preserve">Motion to close </w:t>
      </w:r>
      <w:r w:rsidRPr="009B75A1">
        <w:rPr>
          <w:rFonts w:cstheme="minorHAnsi"/>
          <w:b/>
          <w:sz w:val="24"/>
          <w:szCs w:val="24"/>
        </w:rPr>
        <w:t xml:space="preserve">2018-2019 Budget public hearing made by </w:t>
      </w:r>
      <w:r>
        <w:rPr>
          <w:rFonts w:cstheme="minorHAnsi"/>
          <w:b/>
          <w:sz w:val="24"/>
          <w:szCs w:val="24"/>
        </w:rPr>
        <w:t>Monter, second by Fye.</w:t>
      </w:r>
      <w:r>
        <w:rPr>
          <w:rFonts w:cstheme="minorHAnsi"/>
          <w:sz w:val="24"/>
          <w:szCs w:val="24"/>
        </w:rPr>
        <w:t xml:space="preserve"> Roll call vote, 13 ayes, </w:t>
      </w:r>
      <w:r>
        <w:rPr>
          <w:rFonts w:cstheme="minorHAnsi"/>
          <w:b/>
          <w:sz w:val="24"/>
          <w:szCs w:val="24"/>
        </w:rPr>
        <w:t>motion carried.  Time noted at 8:03 PM.</w:t>
      </w:r>
    </w:p>
    <w:p w:rsidR="00AE0083" w:rsidRDefault="00AE0083" w:rsidP="00810A17">
      <w:pPr>
        <w:ind w:left="1440"/>
        <w:rPr>
          <w:rFonts w:cstheme="minorHAnsi"/>
          <w:b/>
          <w:sz w:val="24"/>
          <w:szCs w:val="24"/>
        </w:rPr>
      </w:pPr>
      <w:r>
        <w:rPr>
          <w:rFonts w:cstheme="minorHAnsi"/>
          <w:b/>
          <w:sz w:val="24"/>
          <w:szCs w:val="24"/>
        </w:rPr>
        <w:t>Motion to appr</w:t>
      </w:r>
      <w:r w:rsidR="009B75A1">
        <w:rPr>
          <w:rFonts w:cstheme="minorHAnsi"/>
          <w:b/>
          <w:sz w:val="24"/>
          <w:szCs w:val="24"/>
        </w:rPr>
        <w:t>ove the 2018-2019 budget as presented</w:t>
      </w:r>
      <w:r>
        <w:rPr>
          <w:rFonts w:cstheme="minorHAnsi"/>
          <w:b/>
          <w:sz w:val="24"/>
          <w:szCs w:val="24"/>
        </w:rPr>
        <w:t xml:space="preserve"> made by Fye, second by </w:t>
      </w:r>
      <w:r w:rsidR="009B75A1" w:rsidRPr="009B75A1">
        <w:rPr>
          <w:rFonts w:cstheme="minorHAnsi"/>
          <w:b/>
          <w:sz w:val="24"/>
          <w:szCs w:val="24"/>
        </w:rPr>
        <w:t>Buettner</w:t>
      </w:r>
      <w:r>
        <w:rPr>
          <w:rFonts w:cstheme="minorHAnsi"/>
          <w:b/>
          <w:sz w:val="24"/>
          <w:szCs w:val="24"/>
        </w:rPr>
        <w:t xml:space="preserve">. </w:t>
      </w:r>
      <w:r>
        <w:rPr>
          <w:rFonts w:cstheme="minorHAnsi"/>
          <w:sz w:val="24"/>
          <w:szCs w:val="24"/>
        </w:rPr>
        <w:t xml:space="preserve">Roll call vote, 13 ayes, </w:t>
      </w:r>
      <w:r>
        <w:rPr>
          <w:rFonts w:cstheme="minorHAnsi"/>
          <w:b/>
          <w:sz w:val="24"/>
          <w:szCs w:val="24"/>
        </w:rPr>
        <w:t>motion carried.</w:t>
      </w:r>
    </w:p>
    <w:p w:rsidR="00AE0083" w:rsidRDefault="00810A17" w:rsidP="00810A17">
      <w:pPr>
        <w:ind w:firstLine="720"/>
        <w:rPr>
          <w:rFonts w:cstheme="minorHAnsi"/>
          <w:b/>
          <w:sz w:val="24"/>
          <w:szCs w:val="24"/>
        </w:rPr>
      </w:pPr>
      <w:r>
        <w:rPr>
          <w:rFonts w:cstheme="minorHAnsi"/>
          <w:b/>
          <w:sz w:val="24"/>
          <w:szCs w:val="24"/>
        </w:rPr>
        <w:t>Strategic Framework</w:t>
      </w:r>
    </w:p>
    <w:p w:rsidR="009B75A1" w:rsidRPr="009B75A1" w:rsidRDefault="009B75A1" w:rsidP="00810A17">
      <w:pPr>
        <w:ind w:left="1440"/>
        <w:rPr>
          <w:rFonts w:cstheme="minorHAnsi"/>
          <w:sz w:val="24"/>
          <w:szCs w:val="24"/>
        </w:rPr>
      </w:pPr>
      <w:r>
        <w:rPr>
          <w:rFonts w:cstheme="minorHAnsi"/>
          <w:sz w:val="24"/>
          <w:szCs w:val="24"/>
        </w:rPr>
        <w:lastRenderedPageBreak/>
        <w:t xml:space="preserve">Eschliman discussed the cumulating of the 2018 community health needs assessment and strategic planning process with key community stakeholders interviews, board, and staff resulting in the priorities included in the data report.  Eschliman discussed the 2018 strategic plan including the revised mission, vision, guiding principles, and goals/priorities.  </w:t>
      </w:r>
    </w:p>
    <w:p w:rsidR="00810A17" w:rsidRDefault="00810A17" w:rsidP="00810A17">
      <w:pPr>
        <w:ind w:left="1440"/>
        <w:rPr>
          <w:rFonts w:cstheme="minorHAnsi"/>
          <w:b/>
          <w:sz w:val="24"/>
          <w:szCs w:val="24"/>
        </w:rPr>
      </w:pPr>
      <w:r>
        <w:rPr>
          <w:rFonts w:cstheme="minorHAnsi"/>
          <w:b/>
          <w:sz w:val="24"/>
          <w:szCs w:val="24"/>
        </w:rPr>
        <w:t xml:space="preserve">Motion </w:t>
      </w:r>
      <w:r w:rsidR="009B75A1">
        <w:rPr>
          <w:rFonts w:cstheme="minorHAnsi"/>
          <w:b/>
          <w:sz w:val="24"/>
          <w:szCs w:val="24"/>
        </w:rPr>
        <w:t xml:space="preserve">by Fye </w:t>
      </w:r>
      <w:r>
        <w:rPr>
          <w:rFonts w:cstheme="minorHAnsi"/>
          <w:b/>
          <w:sz w:val="24"/>
          <w:szCs w:val="24"/>
        </w:rPr>
        <w:t>to approve the 2018 Strategic Plan, Mission, Vision, Guiding Pr</w:t>
      </w:r>
      <w:r w:rsidR="009B75A1">
        <w:rPr>
          <w:rFonts w:cstheme="minorHAnsi"/>
          <w:b/>
          <w:sz w:val="24"/>
          <w:szCs w:val="24"/>
        </w:rPr>
        <w:t>inciples, Goals and Priorities, second by Brandon</w:t>
      </w:r>
      <w:r>
        <w:rPr>
          <w:rFonts w:cstheme="minorHAnsi"/>
          <w:b/>
          <w:sz w:val="24"/>
          <w:szCs w:val="24"/>
        </w:rPr>
        <w:t>.</w:t>
      </w:r>
      <w:r>
        <w:rPr>
          <w:rFonts w:cstheme="minorHAnsi"/>
          <w:sz w:val="24"/>
          <w:szCs w:val="24"/>
        </w:rPr>
        <w:t xml:space="preserve"> Roll call vote, 13 ayes,</w:t>
      </w:r>
      <w:r>
        <w:rPr>
          <w:rFonts w:cstheme="minorHAnsi"/>
          <w:b/>
          <w:sz w:val="24"/>
          <w:szCs w:val="24"/>
        </w:rPr>
        <w:t xml:space="preserve"> motion carried.</w:t>
      </w:r>
    </w:p>
    <w:p w:rsidR="00810A17" w:rsidRDefault="00810A17" w:rsidP="00810A17">
      <w:pPr>
        <w:ind w:firstLine="720"/>
        <w:rPr>
          <w:rFonts w:cstheme="minorHAnsi"/>
          <w:b/>
          <w:sz w:val="24"/>
          <w:szCs w:val="24"/>
        </w:rPr>
      </w:pPr>
      <w:r>
        <w:rPr>
          <w:rFonts w:cstheme="minorHAnsi"/>
          <w:b/>
          <w:sz w:val="24"/>
          <w:szCs w:val="24"/>
        </w:rPr>
        <w:t>Next scheduled meeting</w:t>
      </w:r>
    </w:p>
    <w:p w:rsidR="00810A17" w:rsidRDefault="00810A17" w:rsidP="00810A17">
      <w:pPr>
        <w:ind w:left="1440"/>
        <w:rPr>
          <w:rFonts w:cstheme="minorHAnsi"/>
          <w:b/>
          <w:sz w:val="24"/>
          <w:szCs w:val="24"/>
        </w:rPr>
      </w:pPr>
      <w:r>
        <w:rPr>
          <w:rFonts w:cstheme="minorHAnsi"/>
          <w:b/>
          <w:sz w:val="24"/>
          <w:szCs w:val="24"/>
        </w:rPr>
        <w:t>Next board of health meeting decided by consensus to be held on December 4, 2018.</w:t>
      </w:r>
    </w:p>
    <w:p w:rsidR="00810A17" w:rsidRDefault="00810A17" w:rsidP="00810A17">
      <w:pPr>
        <w:rPr>
          <w:rFonts w:cstheme="minorHAnsi"/>
          <w:b/>
          <w:sz w:val="24"/>
          <w:szCs w:val="24"/>
        </w:rPr>
      </w:pPr>
      <w:r>
        <w:rPr>
          <w:rFonts w:cstheme="minorHAnsi"/>
          <w:b/>
          <w:sz w:val="24"/>
          <w:szCs w:val="24"/>
        </w:rPr>
        <w:t>Adjournment by consensus.</w:t>
      </w:r>
    </w:p>
    <w:p w:rsidR="00810A17" w:rsidRDefault="00810A17" w:rsidP="00810A17">
      <w:pPr>
        <w:rPr>
          <w:rFonts w:cstheme="minorHAnsi"/>
          <w:sz w:val="24"/>
          <w:szCs w:val="24"/>
        </w:rPr>
      </w:pPr>
      <w:r>
        <w:rPr>
          <w:rFonts w:cstheme="minorHAnsi"/>
          <w:sz w:val="24"/>
          <w:szCs w:val="24"/>
        </w:rPr>
        <w:t>The Two Rivers Public Health Department Board of Health meeti</w:t>
      </w:r>
      <w:r w:rsidR="00E15EB5">
        <w:rPr>
          <w:rFonts w:cstheme="minorHAnsi"/>
          <w:sz w:val="24"/>
          <w:szCs w:val="24"/>
        </w:rPr>
        <w:t>ng was called to adjourn at 8:03</w:t>
      </w:r>
      <w:r>
        <w:rPr>
          <w:rFonts w:cstheme="minorHAnsi"/>
          <w:sz w:val="24"/>
          <w:szCs w:val="24"/>
        </w:rPr>
        <w:t xml:space="preserve"> PM by Hunter.</w:t>
      </w:r>
    </w:p>
    <w:p w:rsidR="00810A17" w:rsidRDefault="00810A17" w:rsidP="00810A17">
      <w:pPr>
        <w:rPr>
          <w:rFonts w:cstheme="minorHAnsi"/>
          <w:sz w:val="24"/>
          <w:szCs w:val="24"/>
        </w:rPr>
      </w:pPr>
      <w:r>
        <w:rPr>
          <w:rFonts w:cstheme="minorHAnsi"/>
          <w:sz w:val="24"/>
          <w:szCs w:val="24"/>
        </w:rPr>
        <w:t>Respectfully submitted,</w:t>
      </w:r>
    </w:p>
    <w:p w:rsidR="00810A17" w:rsidRDefault="00FB7A16" w:rsidP="00810A17">
      <w:pPr>
        <w:rPr>
          <w:rFonts w:cstheme="minorHAnsi"/>
          <w:sz w:val="24"/>
          <w:szCs w:val="24"/>
        </w:rPr>
      </w:pPr>
      <w:r w:rsidRPr="00FB7A16">
        <w:rPr>
          <w:rFonts w:cstheme="minorHAnsi"/>
          <w:noProof/>
          <w:sz w:val="24"/>
          <w:szCs w:val="24"/>
        </w:rPr>
        <w:drawing>
          <wp:inline distT="0" distB="0" distL="0" distR="0">
            <wp:extent cx="1742689" cy="56336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9223" cy="578405"/>
                    </a:xfrm>
                    <a:prstGeom prst="rect">
                      <a:avLst/>
                    </a:prstGeom>
                    <a:noFill/>
                    <a:ln>
                      <a:noFill/>
                    </a:ln>
                  </pic:spPr>
                </pic:pic>
              </a:graphicData>
            </a:graphic>
          </wp:inline>
        </w:drawing>
      </w:r>
    </w:p>
    <w:p w:rsidR="00FB7A16" w:rsidRDefault="00FB7A16" w:rsidP="00810A17">
      <w:pPr>
        <w:rPr>
          <w:rFonts w:cstheme="minorHAnsi"/>
          <w:sz w:val="24"/>
          <w:szCs w:val="24"/>
        </w:rPr>
      </w:pPr>
      <w:r>
        <w:rPr>
          <w:rFonts w:cstheme="minorHAnsi"/>
          <w:sz w:val="24"/>
          <w:szCs w:val="24"/>
        </w:rPr>
        <w:t>Dr. Robert Butz,</w:t>
      </w:r>
    </w:p>
    <w:p w:rsidR="00810A17" w:rsidRDefault="00FB7A16" w:rsidP="00810A17">
      <w:pPr>
        <w:rPr>
          <w:rFonts w:cstheme="minorHAnsi"/>
          <w:b/>
          <w:sz w:val="24"/>
          <w:szCs w:val="24"/>
        </w:rPr>
      </w:pPr>
      <w:r>
        <w:rPr>
          <w:rFonts w:cstheme="minorHAnsi"/>
          <w:sz w:val="24"/>
          <w:szCs w:val="24"/>
        </w:rPr>
        <w:t xml:space="preserve">Secretary </w:t>
      </w:r>
      <w:r w:rsidR="00810A17">
        <w:rPr>
          <w:rFonts w:cstheme="minorHAnsi"/>
          <w:sz w:val="24"/>
          <w:szCs w:val="24"/>
        </w:rPr>
        <w:t>(LS/JE)</w:t>
      </w:r>
    </w:p>
    <w:p w:rsidR="009D5FB7" w:rsidRPr="00653B8A" w:rsidRDefault="009D5FB7">
      <w:pPr>
        <w:rPr>
          <w:b/>
        </w:rPr>
      </w:pPr>
    </w:p>
    <w:sectPr w:rsidR="009D5FB7" w:rsidRPr="00653B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F60" w:rsidRDefault="00503F60" w:rsidP="00F054E0">
      <w:pPr>
        <w:spacing w:after="0" w:line="240" w:lineRule="auto"/>
      </w:pPr>
      <w:r>
        <w:separator/>
      </w:r>
    </w:p>
  </w:endnote>
  <w:endnote w:type="continuationSeparator" w:id="0">
    <w:p w:rsidR="00503F60" w:rsidRDefault="00503F60" w:rsidP="00F05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F60" w:rsidRDefault="00503F60" w:rsidP="00F054E0">
      <w:pPr>
        <w:spacing w:after="0" w:line="240" w:lineRule="auto"/>
      </w:pPr>
      <w:r>
        <w:separator/>
      </w:r>
    </w:p>
  </w:footnote>
  <w:footnote w:type="continuationSeparator" w:id="0">
    <w:p w:rsidR="00503F60" w:rsidRDefault="00503F60" w:rsidP="00F054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116A"/>
    <w:multiLevelType w:val="hybridMultilevel"/>
    <w:tmpl w:val="1CC65304"/>
    <w:lvl w:ilvl="0" w:tplc="EBA494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8E5126"/>
    <w:multiLevelType w:val="hybridMultilevel"/>
    <w:tmpl w:val="EEA015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D6F72"/>
    <w:multiLevelType w:val="hybridMultilevel"/>
    <w:tmpl w:val="48A2CE26"/>
    <w:lvl w:ilvl="0" w:tplc="AA2844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A73CDF"/>
    <w:multiLevelType w:val="hybridMultilevel"/>
    <w:tmpl w:val="1F9E74D6"/>
    <w:lvl w:ilvl="0" w:tplc="391C624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7C5905"/>
    <w:multiLevelType w:val="hybridMultilevel"/>
    <w:tmpl w:val="89DC2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3A4DFB"/>
    <w:multiLevelType w:val="hybridMultilevel"/>
    <w:tmpl w:val="37BA2A6A"/>
    <w:lvl w:ilvl="0" w:tplc="C5D89C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F6113"/>
    <w:multiLevelType w:val="hybridMultilevel"/>
    <w:tmpl w:val="73889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6640C"/>
    <w:multiLevelType w:val="hybridMultilevel"/>
    <w:tmpl w:val="1F9E74D6"/>
    <w:lvl w:ilvl="0" w:tplc="391C624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55D219A"/>
    <w:multiLevelType w:val="hybridMultilevel"/>
    <w:tmpl w:val="70A26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AE42FA9"/>
    <w:multiLevelType w:val="hybridMultilevel"/>
    <w:tmpl w:val="4606BE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7"/>
  </w:num>
  <w:num w:numId="6">
    <w:abstractNumId w:val="3"/>
  </w:num>
  <w:num w:numId="7">
    <w:abstractNumId w:val="9"/>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D2"/>
    <w:rsid w:val="00006834"/>
    <w:rsid w:val="000160E8"/>
    <w:rsid w:val="000D6260"/>
    <w:rsid w:val="00107AA7"/>
    <w:rsid w:val="0018198D"/>
    <w:rsid w:val="00191726"/>
    <w:rsid w:val="001C3BAE"/>
    <w:rsid w:val="002700D6"/>
    <w:rsid w:val="00291FB0"/>
    <w:rsid w:val="002A307B"/>
    <w:rsid w:val="002A40F9"/>
    <w:rsid w:val="002A5DD9"/>
    <w:rsid w:val="002B2AE0"/>
    <w:rsid w:val="002E78FD"/>
    <w:rsid w:val="00303516"/>
    <w:rsid w:val="0030689D"/>
    <w:rsid w:val="00327C1D"/>
    <w:rsid w:val="003377DF"/>
    <w:rsid w:val="0037590D"/>
    <w:rsid w:val="003A220D"/>
    <w:rsid w:val="003B0452"/>
    <w:rsid w:val="003D72D4"/>
    <w:rsid w:val="00422B80"/>
    <w:rsid w:val="00434788"/>
    <w:rsid w:val="0047641E"/>
    <w:rsid w:val="004B4A46"/>
    <w:rsid w:val="004C0FAF"/>
    <w:rsid w:val="004D5B4D"/>
    <w:rsid w:val="00503F60"/>
    <w:rsid w:val="00507E54"/>
    <w:rsid w:val="00513F7A"/>
    <w:rsid w:val="00516FCE"/>
    <w:rsid w:val="005459FF"/>
    <w:rsid w:val="005A01F3"/>
    <w:rsid w:val="005B4B28"/>
    <w:rsid w:val="005D0E81"/>
    <w:rsid w:val="00602547"/>
    <w:rsid w:val="00610B83"/>
    <w:rsid w:val="00617B52"/>
    <w:rsid w:val="00653B8A"/>
    <w:rsid w:val="0068458B"/>
    <w:rsid w:val="006A0812"/>
    <w:rsid w:val="006C2542"/>
    <w:rsid w:val="00744A76"/>
    <w:rsid w:val="007675CD"/>
    <w:rsid w:val="00767942"/>
    <w:rsid w:val="0077344F"/>
    <w:rsid w:val="007C3203"/>
    <w:rsid w:val="007E5667"/>
    <w:rsid w:val="00810A17"/>
    <w:rsid w:val="0083046D"/>
    <w:rsid w:val="00860346"/>
    <w:rsid w:val="008652AB"/>
    <w:rsid w:val="008936E1"/>
    <w:rsid w:val="008A493A"/>
    <w:rsid w:val="008D0CA2"/>
    <w:rsid w:val="00962C8B"/>
    <w:rsid w:val="009778CF"/>
    <w:rsid w:val="00981013"/>
    <w:rsid w:val="009A4768"/>
    <w:rsid w:val="009A7C10"/>
    <w:rsid w:val="009B75A1"/>
    <w:rsid w:val="009C2CFD"/>
    <w:rsid w:val="009C6E3F"/>
    <w:rsid w:val="009D5FB7"/>
    <w:rsid w:val="00A3728C"/>
    <w:rsid w:val="00A61B92"/>
    <w:rsid w:val="00A9685F"/>
    <w:rsid w:val="00AD0B77"/>
    <w:rsid w:val="00AE0083"/>
    <w:rsid w:val="00AF0176"/>
    <w:rsid w:val="00AF6D5B"/>
    <w:rsid w:val="00B40F31"/>
    <w:rsid w:val="00B761E3"/>
    <w:rsid w:val="00B842CB"/>
    <w:rsid w:val="00BA45D2"/>
    <w:rsid w:val="00BE497C"/>
    <w:rsid w:val="00C10168"/>
    <w:rsid w:val="00C24DF4"/>
    <w:rsid w:val="00C4159F"/>
    <w:rsid w:val="00C94A9E"/>
    <w:rsid w:val="00C97442"/>
    <w:rsid w:val="00CB274E"/>
    <w:rsid w:val="00CC3F3B"/>
    <w:rsid w:val="00CF5227"/>
    <w:rsid w:val="00D40109"/>
    <w:rsid w:val="00D40A09"/>
    <w:rsid w:val="00D52D94"/>
    <w:rsid w:val="00D97926"/>
    <w:rsid w:val="00DB0237"/>
    <w:rsid w:val="00DD46C2"/>
    <w:rsid w:val="00E074F2"/>
    <w:rsid w:val="00E11E6E"/>
    <w:rsid w:val="00E15BD6"/>
    <w:rsid w:val="00E15EB5"/>
    <w:rsid w:val="00E77A4B"/>
    <w:rsid w:val="00F0299A"/>
    <w:rsid w:val="00F054E0"/>
    <w:rsid w:val="00F0748C"/>
    <w:rsid w:val="00F55CCE"/>
    <w:rsid w:val="00FB7A16"/>
    <w:rsid w:val="00FC2A16"/>
    <w:rsid w:val="00FC32B4"/>
    <w:rsid w:val="00FC4288"/>
    <w:rsid w:val="00FD33D1"/>
    <w:rsid w:val="00FE738C"/>
    <w:rsid w:val="00FF1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1AE3B-B4F3-4BF7-B48B-684FA5E6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4E0"/>
  </w:style>
  <w:style w:type="paragraph" w:styleId="Footer">
    <w:name w:val="footer"/>
    <w:basedOn w:val="Normal"/>
    <w:link w:val="FooterChar"/>
    <w:uiPriority w:val="99"/>
    <w:unhideWhenUsed/>
    <w:rsid w:val="00F05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4E0"/>
  </w:style>
  <w:style w:type="table" w:styleId="TableGrid">
    <w:name w:val="Table Grid"/>
    <w:basedOn w:val="TableNormal"/>
    <w:uiPriority w:val="39"/>
    <w:rsid w:val="00F05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E6E"/>
    <w:pPr>
      <w:ind w:left="720"/>
      <w:contextualSpacing/>
    </w:pPr>
  </w:style>
  <w:style w:type="paragraph" w:styleId="BalloonText">
    <w:name w:val="Balloon Text"/>
    <w:basedOn w:val="Normal"/>
    <w:link w:val="BalloonTextChar"/>
    <w:uiPriority w:val="99"/>
    <w:semiHidden/>
    <w:unhideWhenUsed/>
    <w:rsid w:val="00BE4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1033</Words>
  <Characters>6202</Characters>
  <Application>Microsoft Office Word</Application>
  <DocSecurity>0</DocSecurity>
  <Lines>310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Steele</dc:creator>
  <cp:keywords/>
  <dc:description/>
  <cp:lastModifiedBy>Front Office</cp:lastModifiedBy>
  <cp:revision>5</cp:revision>
  <cp:lastPrinted>2018-09-05T20:48:00Z</cp:lastPrinted>
  <dcterms:created xsi:type="dcterms:W3CDTF">2018-09-06T18:15:00Z</dcterms:created>
  <dcterms:modified xsi:type="dcterms:W3CDTF">2018-09-06T18:23:00Z</dcterms:modified>
</cp:coreProperties>
</file>